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方正黑体_GBK"/>
          <w:spacing w:val="-4"/>
          <w:sz w:val="32"/>
          <w:szCs w:val="32"/>
        </w:rPr>
        <w:t>附件2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/>
          <w:w w:val="75"/>
          <w:kern w:val="44"/>
          <w:sz w:val="44"/>
          <w:szCs w:val="44"/>
        </w:rPr>
      </w:pPr>
      <w:r>
        <w:rPr>
          <w:rFonts w:hint="eastAsia" w:ascii="黑体" w:hAnsi="黑体" w:eastAsia="黑体"/>
          <w:spacing w:val="3"/>
          <w:w w:val="75"/>
          <w:kern w:val="44"/>
          <w:sz w:val="44"/>
          <w:szCs w:val="44"/>
        </w:rPr>
        <w:t>丹东市边海防委员会办公室公开招聘专职护边员</w:t>
      </w:r>
      <w:bookmarkStart w:id="0" w:name="_GoBack"/>
      <w:r>
        <w:rPr>
          <w:rFonts w:hint="eastAsia" w:ascii="黑体" w:hAnsi="黑体" w:eastAsia="黑体"/>
          <w:w w:val="75"/>
          <w:kern w:val="44"/>
          <w:sz w:val="44"/>
          <w:szCs w:val="44"/>
        </w:rPr>
        <w:t>准考证</w:t>
      </w:r>
    </w:p>
    <w:bookmarkEnd w:id="0"/>
    <w:tbl>
      <w:tblPr>
        <w:tblStyle w:val="2"/>
        <w:tblpPr w:leftFromText="180" w:rightFromText="180" w:vertAnchor="text" w:horzAnchor="margin" w:tblpX="-176" w:tblpY="89"/>
        <w:tblW w:w="9455" w:type="dxa"/>
        <w:tblInd w:w="0" w:type="dxa"/>
        <w:tblBorders>
          <w:top w:val="single" w:color="000000" w:sz="4" w:space="0"/>
          <w:left w:val="single" w:color="auto" w:sz="4" w:space="0"/>
          <w:bottom w:val="single" w:color="000000" w:sz="4" w:space="0"/>
          <w:right w:val="single" w:color="000000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8"/>
        <w:gridCol w:w="3217"/>
      </w:tblGrid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623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*姓　　名：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*身份证号：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笔试时间：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笔试地点：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 场 号：</w:t>
            </w:r>
          </w:p>
          <w:p>
            <w:pPr>
              <w:spacing w:line="460" w:lineRule="exact"/>
            </w:pPr>
            <w:r>
              <w:rPr>
                <w:rFonts w:hint="eastAsia" w:ascii="黑体" w:eastAsia="黑体"/>
                <w:sz w:val="28"/>
                <w:szCs w:val="28"/>
              </w:rPr>
              <w:t>座 位 号：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tbl>
            <w:tblPr>
              <w:tblStyle w:val="2"/>
              <w:tblW w:w="2206" w:type="dxa"/>
              <w:tblInd w:w="442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06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dashed" w:color="auto" w:sz="4" w:space="0"/>
                  <w:insideV w:val="dashed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4" w:hRule="atLeast"/>
              </w:trPr>
              <w:tc>
                <w:tcPr>
                  <w:tcW w:w="220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hint="eastAsia" w:ascii="仿宋_GB2312" w:eastAsia="仿宋_GB2312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color w:val="000000"/>
                      <w:sz w:val="24"/>
                    </w:rPr>
                    <w:t>粘贴2寸红底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hint="eastAsia" w:ascii="仿宋_GB2312" w:eastAsia="仿宋_GB2312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color w:val="000000"/>
                      <w:sz w:val="24"/>
                    </w:rPr>
                    <w:t>彩色证件照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hint="eastAsia" w:ascii="仿宋_GB2312" w:eastAsia="仿宋_GB2312"/>
                      <w:b/>
                      <w:color w:val="000000"/>
                      <w:sz w:val="24"/>
                    </w:rPr>
                  </w:pPr>
                </w:p>
              </w:tc>
            </w:tr>
          </w:tbl>
          <w:p/>
        </w:tc>
      </w:tr>
    </w:tbl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考　生　须　知</w:t>
      </w:r>
    </w:p>
    <w:tbl>
      <w:tblPr>
        <w:tblStyle w:val="2"/>
        <w:tblW w:w="941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exact"/>
        </w:trPr>
        <w:tc>
          <w:tcPr>
            <w:tcW w:w="9410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1、以上带 * 号的项目要求填好并打印。 其他项目请考生于</w:t>
            </w:r>
            <w:r>
              <w:rPr>
                <w:rFonts w:hint="eastAsia" w:ascii="黑体" w:eastAsia="黑体"/>
                <w:color w:val="auto"/>
                <w:sz w:val="24"/>
                <w:szCs w:val="24"/>
                <w:highlight w:val="none"/>
                <w:lang w:val="en-US" w:eastAsia="zh-CN"/>
              </w:rPr>
              <w:t>9月9</w:t>
            </w:r>
            <w:r>
              <w:rPr>
                <w:rFonts w:hint="eastAsia" w:ascii="黑体" w:eastAsia="黑体"/>
                <w:sz w:val="24"/>
                <w:szCs w:val="24"/>
              </w:rPr>
              <w:t>日以后登陆丹东市公安局网站（</w:t>
            </w:r>
            <w:r>
              <w:rPr>
                <w:rFonts w:ascii="Times New Roman" w:hAnsi="Times New Roman" w:eastAsia="仿宋"/>
                <w:color w:val="333333"/>
                <w:kern w:val="0"/>
                <w:szCs w:val="32"/>
              </w:rPr>
              <w:t>http://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Cs w:val="32"/>
                <w:lang w:val="en-US" w:eastAsia="zh-CN"/>
              </w:rPr>
              <w:t>dd110.</w:t>
            </w:r>
            <w:r>
              <w:rPr>
                <w:rFonts w:ascii="Times New Roman" w:hAnsi="Times New Roman" w:eastAsia="仿宋"/>
                <w:color w:val="333333"/>
                <w:kern w:val="0"/>
                <w:szCs w:val="32"/>
              </w:rPr>
              <w:t>dandong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Cs w:val="32"/>
                <w:lang w:val="en-US" w:eastAsia="zh-CN"/>
              </w:rPr>
              <w:t>.gov</w:t>
            </w:r>
            <w:r>
              <w:rPr>
                <w:rFonts w:ascii="Times New Roman" w:hAnsi="Times New Roman" w:eastAsia="仿宋"/>
                <w:color w:val="333333"/>
                <w:kern w:val="0"/>
                <w:szCs w:val="32"/>
              </w:rPr>
              <w:t>.c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Cs w:val="32"/>
                <w:lang w:val="en-US" w:eastAsia="zh-CN"/>
              </w:rPr>
              <w:t>n</w:t>
            </w:r>
            <w:r>
              <w:rPr>
                <w:rFonts w:hint="eastAsia" w:ascii="黑体" w:eastAsia="黑体"/>
                <w:sz w:val="24"/>
                <w:szCs w:val="24"/>
              </w:rPr>
              <w:t>）</w:t>
            </w: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查询笔试时间、</w:t>
            </w:r>
            <w:r>
              <w:rPr>
                <w:rFonts w:hint="eastAsia" w:ascii="黑体" w:eastAsia="黑体"/>
                <w:sz w:val="24"/>
                <w:szCs w:val="24"/>
              </w:rPr>
              <w:t>地点、准考证号、考场号、座位号，并将其填入本人准考证对应空白栏内。</w:t>
            </w:r>
          </w:p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2、考生必须携带准考证、身份证（临时身份证必须是公安部门制发且在有效期限内的）参加考试，否则不许进入考场。</w:t>
            </w:r>
          </w:p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3、考生在考试前30分钟进入考场，对号入座后将准考证、身份证放在桌面右上角，以备核对。</w:t>
            </w:r>
          </w:p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4、考试开考30分钟后，迟到考生不得进入考场。开考后，考生不得退出考场。</w:t>
            </w: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5、考生入座后，要认真核对考场、考号，凡坐错考场的考生，考试成绩无效。</w:t>
            </w:r>
          </w:p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6、考生进入考场只准携带蓝、黑色钢笔或碳素笔、2B铅笔、橡皮等必备文具，不得将书籍、笔记、报纸、稿纸、电子用品、通讯工具等带到考场座位。</w:t>
            </w: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7、笔试结束以后，通过丹东市公安局网站查询笔试成绩。</w:t>
            </w: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联系电话：0415-5110262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2019-08-29T09:20:39Z</dcterms:created>
  <dc:creator>Administrator.USER-20190719XY</dc:creator>
  <cp:lastModifiedBy>Administrator</cp:lastModifiedBy>
  <dcterms:modified xsi:type="dcterms:W3CDTF">2019-08-29T09:20:50Z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