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b/>
          <w:bCs/>
          <w:sz w:val="44"/>
          <w:szCs w:val="44"/>
        </w:rPr>
      </w:pPr>
      <w:bookmarkStart w:id="0" w:name="_GoBack"/>
      <w:r>
        <w:rPr>
          <w:rStyle w:val="11"/>
          <w:rFonts w:hint="eastAsia" w:cs="宋体"/>
          <w:b/>
          <w:bCs/>
          <w:sz w:val="44"/>
          <w:szCs w:val="44"/>
        </w:rPr>
        <w:t>对重点地区管控原则</w:t>
      </w:r>
      <w:bookmarkEnd w:id="0"/>
    </w:p>
    <w:p>
      <w:pPr>
        <w:jc w:val="center"/>
        <w:rPr>
          <w:rStyle w:val="11"/>
          <w:b/>
          <w:bCs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800" w:firstLineChars="250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重点管控地区（实行“</w:t>
      </w:r>
      <w:r>
        <w:rPr>
          <w:rStyle w:val="11"/>
          <w:rFonts w:ascii="黑体" w:hAnsi="黑体" w:eastAsia="黑体" w:cs="黑体"/>
          <w:sz w:val="32"/>
          <w:szCs w:val="32"/>
        </w:rPr>
        <w:t>14+7</w:t>
      </w:r>
      <w:r>
        <w:rPr>
          <w:rStyle w:val="11"/>
          <w:rFonts w:hint="eastAsia" w:ascii="黑体" w:hAnsi="黑体" w:eastAsia="黑体" w:cs="黑体"/>
          <w:sz w:val="32"/>
          <w:szCs w:val="32"/>
        </w:rPr>
        <w:t>”隔离管控措施）</w:t>
      </w: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来（返）锦人员，全部实施集中隔离医学观察，隔离期限至来（返）锦后满</w:t>
      </w:r>
      <w:r>
        <w:rPr>
          <w:rStyle w:val="11"/>
          <w:rFonts w:ascii="仿宋" w:hAnsi="仿宋" w:eastAsia="仿宋" w:cs="仿宋"/>
          <w:sz w:val="32"/>
          <w:szCs w:val="32"/>
        </w:rPr>
        <w:t>14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天，期间进行</w:t>
      </w:r>
      <w:r>
        <w:rPr>
          <w:rStyle w:val="11"/>
          <w:rFonts w:ascii="仿宋" w:hAnsi="仿宋" w:eastAsia="仿宋" w:cs="仿宋"/>
          <w:sz w:val="32"/>
          <w:szCs w:val="32"/>
        </w:rPr>
        <w:t>2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次核酸检测（在隔离期第</w:t>
      </w:r>
      <w:r>
        <w:rPr>
          <w:rStyle w:val="11"/>
          <w:rFonts w:ascii="仿宋" w:hAnsi="仿宋" w:eastAsia="仿宋" w:cs="仿宋"/>
          <w:sz w:val="32"/>
          <w:szCs w:val="32"/>
        </w:rPr>
        <w:t>14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天做第二次核酸检测）和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次血清抗体检测，</w:t>
      </w:r>
      <w:r>
        <w:rPr>
          <w:rStyle w:val="11"/>
          <w:rFonts w:ascii="仿宋" w:hAnsi="仿宋" w:eastAsia="仿宋" w:cs="仿宋"/>
          <w:sz w:val="32"/>
          <w:szCs w:val="32"/>
        </w:rPr>
        <w:t>7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天居家隔离观察，再进行</w:t>
      </w:r>
      <w:r>
        <w:rPr>
          <w:rStyle w:val="11"/>
          <w:rFonts w:ascii="仿宋" w:hAnsi="仿宋" w:eastAsia="仿宋" w:cs="仿宋"/>
          <w:sz w:val="32"/>
          <w:szCs w:val="32"/>
        </w:rPr>
        <w:t>1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次核酸检测。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1、上海市黄浦区（</w:t>
      </w:r>
      <w:r>
        <w:rPr>
          <w:rStyle w:val="11"/>
          <w:rFonts w:hint="eastAsia" w:ascii="仿宋" w:hAnsi="仿宋" w:eastAsia="仿宋" w:cs="仿宋"/>
          <w:sz w:val="32"/>
          <w:szCs w:val="32"/>
        </w:rPr>
        <w:t>1月11日后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2、上海市宝山区友谊路街道（1月10日后）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3、黑龙江省哈尔滨市（1月8日后）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4、北京市大兴区、吉林省松原市（1月7日后）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5、黑龙江省大庆市（1月6日后）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6、吉林省长春市（1月5日后）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7、吉林省通化市（1月1日后）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8、黑龙江省齐齐哈尔市（12月30日后）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9、黑龙江省绥化市（12月28日后）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10、黑龙江省黑河市（12月28日后）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11、河北省廊坊市（12月30日后）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12、河北省石家庄市（12月25日后）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13、河北省邢台市（12月25日后）</w:t>
      </w:r>
    </w:p>
    <w:p>
      <w:pPr>
        <w:snapToGrid w:val="0"/>
        <w:spacing w:line="600" w:lineRule="exact"/>
        <w:ind w:firstLine="640" w:firstLineChars="20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14、北京市顺义区（12月16日后）</w:t>
      </w:r>
    </w:p>
    <w:p>
      <w:pPr>
        <w:snapToGrid w:val="0"/>
        <w:spacing w:line="600" w:lineRule="exact"/>
        <w:ind w:firstLine="960" w:firstLineChars="300"/>
        <w:rPr>
          <w:rStyle w:val="11"/>
          <w:rFonts w:hint="eastAsia"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二、重点关注地区（不含重点管控地区）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来（返）锦人员，持有效7日内核酸检测阴性证明（无核酸检测证明的应立即到有核酸检测资质的机构进行检测）和健康通行绿码，纳入社区健康监控。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1、上海市宝山区（1月10日后）</w:t>
      </w:r>
    </w:p>
    <w:p>
      <w:pPr>
        <w:snapToGrid w:val="0"/>
        <w:spacing w:line="600" w:lineRule="exact"/>
        <w:ind w:firstLine="800" w:firstLineChars="250"/>
        <w:rPr>
          <w:rStyle w:val="11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2、大连市沙河口区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星海湾街道（1月21日后）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3、大连市金普新区、高新区凌水街道（1月18日后）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4、吉林省（1月1日后）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5、黑龙江省（12月31日后）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6、河北省（12月25日后）</w:t>
      </w:r>
    </w:p>
    <w:p>
      <w:pPr>
        <w:snapToGrid w:val="0"/>
        <w:spacing w:line="6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</w:t>
      </w:r>
      <w:r>
        <w:rPr>
          <w:rStyle w:val="11"/>
          <w:rFonts w:hint="eastAsia" w:ascii="仿宋" w:hAnsi="仿宋" w:eastAsia="仿宋" w:cs="仿宋"/>
          <w:sz w:val="32"/>
          <w:szCs w:val="32"/>
        </w:rPr>
        <w:t>沈阳市、沈抚新区（12月28日后）</w:t>
      </w:r>
    </w:p>
    <w:p>
      <w:pPr>
        <w:snapToGrid w:val="0"/>
        <w:spacing w:line="600" w:lineRule="exact"/>
        <w:ind w:firstLine="800" w:firstLineChars="250"/>
        <w:rPr>
          <w:rStyle w:val="11"/>
          <w:rFonts w:ascii="黑体" w:hAnsi="黑体" w:eastAsia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三、</w:t>
      </w:r>
      <w:r>
        <w:rPr>
          <w:rStyle w:val="11"/>
          <w:rFonts w:ascii="黑体" w:hAnsi="黑体" w:eastAsia="黑体" w:cs="黑体"/>
          <w:sz w:val="32"/>
          <w:szCs w:val="32"/>
        </w:rPr>
        <w:t>7</w:t>
      </w:r>
      <w:r>
        <w:rPr>
          <w:rStyle w:val="11"/>
          <w:rFonts w:hint="eastAsia" w:ascii="黑体" w:hAnsi="黑体" w:eastAsia="黑体" w:cs="黑体"/>
          <w:sz w:val="32"/>
          <w:szCs w:val="32"/>
        </w:rPr>
        <w:t>日内核酸检测阴性证明</w:t>
      </w:r>
    </w:p>
    <w:p>
      <w:pPr>
        <w:snapToGrid w:val="0"/>
        <w:spacing w:line="600" w:lineRule="exact"/>
        <w:ind w:firstLine="800" w:firstLineChars="25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即日起，外省、市</w:t>
      </w:r>
      <w:r>
        <w:rPr>
          <w:rFonts w:hint="eastAsia" w:ascii="仿宋" w:hAnsi="仿宋" w:eastAsia="仿宋" w:cs="仿宋"/>
          <w:sz w:val="32"/>
          <w:szCs w:val="32"/>
        </w:rPr>
        <w:t>来（返）锦人员，需持有效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日内核酸检测阴性证明，无核酸检测证明的应在</w:t>
      </w: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小时内完成核酸检测。</w:t>
      </w:r>
    </w:p>
    <w:p>
      <w:pPr>
        <w:ind w:firstLine="630"/>
        <w:rPr>
          <w:rStyle w:val="11"/>
          <w:rFonts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锦州市核酸检测医疗机构：锦州医科大学附属第一医院、锦州医科大学附属第三医院、锦州市中心医院、锦州市妇婴医院、锦州市传染病医院、锦州奥鸿医学检验有限公司、黑山县人民医院、义县人民医院、凌海人民医院、北镇市人民医院</w:t>
      </w:r>
    </w:p>
    <w:p>
      <w:pPr>
        <w:snapToGrid w:val="0"/>
        <w:spacing w:line="600" w:lineRule="exact"/>
        <w:rPr>
          <w:rStyle w:val="11"/>
          <w:rFonts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sz w:val="32"/>
          <w:szCs w:val="32"/>
        </w:rPr>
        <w:t>锦州市设有发热门诊医疗机构：锦州医科大学附属第一医院、锦州医科大学附属第三医院、锦州市中心医院、黑山县人民医院、义县人民医院、凌海人民医院、北镇市人民医院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F4BE6"/>
    <w:multiLevelType w:val="singleLevel"/>
    <w:tmpl w:val="E6AF4B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AC"/>
    <w:rsid w:val="00017A10"/>
    <w:rsid w:val="00047865"/>
    <w:rsid w:val="000622D5"/>
    <w:rsid w:val="000749E4"/>
    <w:rsid w:val="000C5A63"/>
    <w:rsid w:val="001213BB"/>
    <w:rsid w:val="00133A7E"/>
    <w:rsid w:val="00136738"/>
    <w:rsid w:val="001A5977"/>
    <w:rsid w:val="001D646F"/>
    <w:rsid w:val="001E2598"/>
    <w:rsid w:val="001F79E1"/>
    <w:rsid w:val="0022528A"/>
    <w:rsid w:val="00262815"/>
    <w:rsid w:val="00275005"/>
    <w:rsid w:val="002D3730"/>
    <w:rsid w:val="0031457F"/>
    <w:rsid w:val="00385AF6"/>
    <w:rsid w:val="003B05AF"/>
    <w:rsid w:val="003B26F7"/>
    <w:rsid w:val="003C20BF"/>
    <w:rsid w:val="00400667"/>
    <w:rsid w:val="00431F57"/>
    <w:rsid w:val="004604A2"/>
    <w:rsid w:val="00462322"/>
    <w:rsid w:val="004F1257"/>
    <w:rsid w:val="00501545"/>
    <w:rsid w:val="005641C9"/>
    <w:rsid w:val="00583B9D"/>
    <w:rsid w:val="0058557B"/>
    <w:rsid w:val="005B0D5F"/>
    <w:rsid w:val="005C6B4B"/>
    <w:rsid w:val="005C765F"/>
    <w:rsid w:val="005F446E"/>
    <w:rsid w:val="005F4DD2"/>
    <w:rsid w:val="0060493D"/>
    <w:rsid w:val="0060784A"/>
    <w:rsid w:val="00636DAC"/>
    <w:rsid w:val="006730C1"/>
    <w:rsid w:val="006840E9"/>
    <w:rsid w:val="006B708B"/>
    <w:rsid w:val="006C54AA"/>
    <w:rsid w:val="006D6D0E"/>
    <w:rsid w:val="006F15EB"/>
    <w:rsid w:val="007010DD"/>
    <w:rsid w:val="007556C5"/>
    <w:rsid w:val="00784108"/>
    <w:rsid w:val="00792B43"/>
    <w:rsid w:val="007C409A"/>
    <w:rsid w:val="007F46B8"/>
    <w:rsid w:val="00803C66"/>
    <w:rsid w:val="00836B1D"/>
    <w:rsid w:val="00852DD6"/>
    <w:rsid w:val="00875F42"/>
    <w:rsid w:val="00882C4C"/>
    <w:rsid w:val="00895B4C"/>
    <w:rsid w:val="008968ED"/>
    <w:rsid w:val="008B6FF4"/>
    <w:rsid w:val="008E0C47"/>
    <w:rsid w:val="008F3B67"/>
    <w:rsid w:val="00905EA3"/>
    <w:rsid w:val="009A60EF"/>
    <w:rsid w:val="009B35AA"/>
    <w:rsid w:val="00A53042"/>
    <w:rsid w:val="00AA4924"/>
    <w:rsid w:val="00AB5263"/>
    <w:rsid w:val="00B0313E"/>
    <w:rsid w:val="00B26874"/>
    <w:rsid w:val="00B3580C"/>
    <w:rsid w:val="00B41B7A"/>
    <w:rsid w:val="00B474EC"/>
    <w:rsid w:val="00B745B5"/>
    <w:rsid w:val="00B956C8"/>
    <w:rsid w:val="00BA22C3"/>
    <w:rsid w:val="00C442A4"/>
    <w:rsid w:val="00C808F9"/>
    <w:rsid w:val="00C972E4"/>
    <w:rsid w:val="00CA3451"/>
    <w:rsid w:val="00D818ED"/>
    <w:rsid w:val="00D9565A"/>
    <w:rsid w:val="00DC32CF"/>
    <w:rsid w:val="00DD5360"/>
    <w:rsid w:val="00DE17DC"/>
    <w:rsid w:val="00E14D3A"/>
    <w:rsid w:val="00E40ADB"/>
    <w:rsid w:val="00E57E59"/>
    <w:rsid w:val="00EB62A9"/>
    <w:rsid w:val="00EF204E"/>
    <w:rsid w:val="00F45120"/>
    <w:rsid w:val="00F868F1"/>
    <w:rsid w:val="00FA4703"/>
    <w:rsid w:val="00FB04DD"/>
    <w:rsid w:val="02962346"/>
    <w:rsid w:val="033A1E3A"/>
    <w:rsid w:val="03535D18"/>
    <w:rsid w:val="04E13B88"/>
    <w:rsid w:val="04EE03C0"/>
    <w:rsid w:val="04FF1CC1"/>
    <w:rsid w:val="06FF3453"/>
    <w:rsid w:val="07403B11"/>
    <w:rsid w:val="07936370"/>
    <w:rsid w:val="07A73DE1"/>
    <w:rsid w:val="0A9B325F"/>
    <w:rsid w:val="0ABC6FBD"/>
    <w:rsid w:val="0AF11551"/>
    <w:rsid w:val="0B602AA2"/>
    <w:rsid w:val="0C1B238C"/>
    <w:rsid w:val="0C261137"/>
    <w:rsid w:val="0C8226C3"/>
    <w:rsid w:val="0D924637"/>
    <w:rsid w:val="0EF61AD9"/>
    <w:rsid w:val="0EF9160D"/>
    <w:rsid w:val="0F636F77"/>
    <w:rsid w:val="0FD34A44"/>
    <w:rsid w:val="11A57DAC"/>
    <w:rsid w:val="11EF3B53"/>
    <w:rsid w:val="12865EBC"/>
    <w:rsid w:val="15C6124F"/>
    <w:rsid w:val="17616DBC"/>
    <w:rsid w:val="18E844CF"/>
    <w:rsid w:val="1C4C7034"/>
    <w:rsid w:val="1CBB74A5"/>
    <w:rsid w:val="1D181A5B"/>
    <w:rsid w:val="1D730872"/>
    <w:rsid w:val="1DCE2A9D"/>
    <w:rsid w:val="1E6304FD"/>
    <w:rsid w:val="20061AF3"/>
    <w:rsid w:val="203F382E"/>
    <w:rsid w:val="21D86E53"/>
    <w:rsid w:val="24800B51"/>
    <w:rsid w:val="268C2F31"/>
    <w:rsid w:val="27291581"/>
    <w:rsid w:val="276F4432"/>
    <w:rsid w:val="28A301D6"/>
    <w:rsid w:val="29E91DB7"/>
    <w:rsid w:val="2BEC37FD"/>
    <w:rsid w:val="2D0C53A0"/>
    <w:rsid w:val="2E486452"/>
    <w:rsid w:val="316C4126"/>
    <w:rsid w:val="3196212D"/>
    <w:rsid w:val="31F00D68"/>
    <w:rsid w:val="323F2EF4"/>
    <w:rsid w:val="32C10AFA"/>
    <w:rsid w:val="33C13A83"/>
    <w:rsid w:val="374819D2"/>
    <w:rsid w:val="397502F1"/>
    <w:rsid w:val="39D7598B"/>
    <w:rsid w:val="3A205128"/>
    <w:rsid w:val="3B057AC2"/>
    <w:rsid w:val="3B3D155F"/>
    <w:rsid w:val="3B7B55B9"/>
    <w:rsid w:val="3C772BE7"/>
    <w:rsid w:val="3C921500"/>
    <w:rsid w:val="3D584C84"/>
    <w:rsid w:val="3E852F66"/>
    <w:rsid w:val="3F466456"/>
    <w:rsid w:val="407D1E9A"/>
    <w:rsid w:val="4100641A"/>
    <w:rsid w:val="43C9352F"/>
    <w:rsid w:val="43D92556"/>
    <w:rsid w:val="43DC2D57"/>
    <w:rsid w:val="44B118CA"/>
    <w:rsid w:val="44D34372"/>
    <w:rsid w:val="46560453"/>
    <w:rsid w:val="471D09D6"/>
    <w:rsid w:val="47D63F44"/>
    <w:rsid w:val="48215B45"/>
    <w:rsid w:val="48CA1175"/>
    <w:rsid w:val="4A207F48"/>
    <w:rsid w:val="4A4966BC"/>
    <w:rsid w:val="4ACA36F5"/>
    <w:rsid w:val="4B970453"/>
    <w:rsid w:val="4BCE45B9"/>
    <w:rsid w:val="4D9902A6"/>
    <w:rsid w:val="4DE346BD"/>
    <w:rsid w:val="4DFA3011"/>
    <w:rsid w:val="4F0C7AF4"/>
    <w:rsid w:val="500A29EF"/>
    <w:rsid w:val="505D2F84"/>
    <w:rsid w:val="50965F49"/>
    <w:rsid w:val="514562CF"/>
    <w:rsid w:val="514C3E3F"/>
    <w:rsid w:val="51B42159"/>
    <w:rsid w:val="52597839"/>
    <w:rsid w:val="53D91D2C"/>
    <w:rsid w:val="55004104"/>
    <w:rsid w:val="55942802"/>
    <w:rsid w:val="564E1704"/>
    <w:rsid w:val="5660686A"/>
    <w:rsid w:val="577312E8"/>
    <w:rsid w:val="5887699F"/>
    <w:rsid w:val="589C106E"/>
    <w:rsid w:val="58E337C3"/>
    <w:rsid w:val="591435BE"/>
    <w:rsid w:val="59B1648A"/>
    <w:rsid w:val="59E66471"/>
    <w:rsid w:val="5BBC45B8"/>
    <w:rsid w:val="5C156568"/>
    <w:rsid w:val="5E2E25B0"/>
    <w:rsid w:val="5FF356F8"/>
    <w:rsid w:val="61834685"/>
    <w:rsid w:val="619F53B3"/>
    <w:rsid w:val="62200342"/>
    <w:rsid w:val="627D5BE9"/>
    <w:rsid w:val="62F51BEC"/>
    <w:rsid w:val="637C2A65"/>
    <w:rsid w:val="63B63445"/>
    <w:rsid w:val="64676C7A"/>
    <w:rsid w:val="65C37DD9"/>
    <w:rsid w:val="66156362"/>
    <w:rsid w:val="66187C30"/>
    <w:rsid w:val="668636D6"/>
    <w:rsid w:val="6697601A"/>
    <w:rsid w:val="669C6A03"/>
    <w:rsid w:val="68E938EA"/>
    <w:rsid w:val="69B44457"/>
    <w:rsid w:val="6B5E353C"/>
    <w:rsid w:val="6C522B3D"/>
    <w:rsid w:val="6E045868"/>
    <w:rsid w:val="6E803A61"/>
    <w:rsid w:val="6E9D4E17"/>
    <w:rsid w:val="703C579A"/>
    <w:rsid w:val="70536753"/>
    <w:rsid w:val="73932DDA"/>
    <w:rsid w:val="73C9523A"/>
    <w:rsid w:val="761C529A"/>
    <w:rsid w:val="782F6111"/>
    <w:rsid w:val="78563DD9"/>
    <w:rsid w:val="78CA3A8B"/>
    <w:rsid w:val="795008CB"/>
    <w:rsid w:val="79881122"/>
    <w:rsid w:val="79A05F77"/>
    <w:rsid w:val="7A8028FE"/>
    <w:rsid w:val="7B343DD3"/>
    <w:rsid w:val="7BF57237"/>
    <w:rsid w:val="7D004169"/>
    <w:rsid w:val="7DAF3D1F"/>
    <w:rsid w:val="7EC86562"/>
    <w:rsid w:val="7F197C6D"/>
    <w:rsid w:val="7F7200A3"/>
    <w:rsid w:val="7FE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rFonts w:eastAsia="宋体"/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rFonts w:eastAsia="宋体"/>
      <w:sz w:val="18"/>
      <w:szCs w:val="18"/>
    </w:rPr>
  </w:style>
  <w:style w:type="paragraph" w:customStyle="1" w:styleId="8">
    <w:name w:val="Heading1"/>
    <w:basedOn w:val="1"/>
    <w:next w:val="1"/>
    <w:qFormat/>
    <w:uiPriority w:val="99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9">
    <w:name w:val="Heading2"/>
    <w:basedOn w:val="1"/>
    <w:next w:val="1"/>
    <w:qFormat/>
    <w:uiPriority w:val="99"/>
    <w:pPr>
      <w:keepNext/>
      <w:keepLines/>
      <w:spacing w:before="260" w:after="260" w:line="415" w:lineRule="auto"/>
    </w:pPr>
    <w:rPr>
      <w:rFonts w:ascii="Arial" w:hAnsi="Arial" w:eastAsia="黑体" w:cs="Arial"/>
      <w:b/>
      <w:bCs/>
      <w:sz w:val="32"/>
      <w:szCs w:val="32"/>
    </w:rPr>
  </w:style>
  <w:style w:type="paragraph" w:customStyle="1" w:styleId="10">
    <w:name w:val="Heading3"/>
    <w:basedOn w:val="1"/>
    <w:next w:val="1"/>
    <w:uiPriority w:val="99"/>
    <w:pPr>
      <w:keepNext/>
      <w:keepLines/>
      <w:spacing w:before="260" w:after="260" w:line="415" w:lineRule="auto"/>
    </w:pPr>
    <w:rPr>
      <w:b/>
      <w:bCs/>
      <w:sz w:val="32"/>
      <w:szCs w:val="32"/>
    </w:rPr>
  </w:style>
  <w:style w:type="character" w:customStyle="1" w:styleId="11">
    <w:name w:val="NormalCharacter"/>
    <w:qFormat/>
    <w:uiPriority w:val="99"/>
  </w:style>
  <w:style w:type="paragraph" w:customStyle="1" w:styleId="12">
    <w:name w:val="Acetate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747</Characters>
  <Lines>6</Lines>
  <Paragraphs>1</Paragraphs>
  <TotalTime>8</TotalTime>
  <ScaleCrop>false</ScaleCrop>
  <LinksUpToDate>false</LinksUpToDate>
  <CharactersWithSpaces>877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2020-12-27T12:05:00Z</dcterms:created>
  <dc:creator>Lenovo</dc:creator>
  <cp:lastModifiedBy>孫博Geo</cp:lastModifiedBy>
  <cp:lastPrinted>2021-01-08T06:26:00Z</cp:lastPrinted>
  <dcterms:modified xsi:type="dcterms:W3CDTF">2021-01-28T06:40:20Z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