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0"/>
        <w:gridCol w:w="1391"/>
        <w:gridCol w:w="1136"/>
        <w:gridCol w:w="1964"/>
        <w:gridCol w:w="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bookmarkStart w:id="0" w:name="RANGE!B4:F45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职位</w:t>
            </w:r>
            <w:bookmarkEnd w:id="0"/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名称及代码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进入面试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最低分数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姓名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准考证号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科技司综合处一级主任科员及以下（200110002001）</w:t>
            </w:r>
          </w:p>
        </w:tc>
        <w:tc>
          <w:tcPr>
            <w:tcW w:w="1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111.7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万忠启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118112011000104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孙昕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118111017100127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肖同新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118121014200927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张鹏浩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118111012800717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耿欣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118111067700423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科技司科技创新发展处一级主任科员及以下（200110002002）</w:t>
            </w:r>
          </w:p>
        </w:tc>
        <w:tc>
          <w:tcPr>
            <w:tcW w:w="1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110.9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吕扬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118111071300824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吴振东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104111024600404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林利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118135101202512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欧阳帅捷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107111062801219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郑楚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118142012008121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离退休干部局黄寺离退休干部工作处（老干部活动中心）一级主任科员及以下（200110003001）</w:t>
            </w:r>
          </w:p>
        </w:tc>
        <w:tc>
          <w:tcPr>
            <w:tcW w:w="1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113.6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李智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118112011100215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李湉笑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118111053001007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冷倩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118111051804008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周倩莹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118111101002324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郭然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</w:rPr>
              <w:t>118111051801503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7AB7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form-control21"/>
    <w:basedOn w:val="4"/>
    <w:uiPriority w:val="0"/>
    <w:rPr>
      <w:sz w:val="21"/>
      <w:szCs w:val="21"/>
      <w:bdr w:val="none" w:color="auto" w:sz="0" w:space="0"/>
    </w:rPr>
  </w:style>
  <w:style w:type="character" w:customStyle="1" w:styleId="13">
    <w:name w:val="page_act"/>
    <w:basedOn w:val="4"/>
    <w:uiPriority w:val="0"/>
    <w:rPr>
      <w:color w:val="555555"/>
      <w:sz w:val="24"/>
      <w:szCs w:val="24"/>
      <w:bdr w:val="single" w:color="EEEEEE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2021-02-01T07:02:56Z</dcterms:created>
  <dc:creator>Administrator</dc:creator>
  <cp:lastModifiedBy>Wii</cp:lastModifiedBy>
  <dcterms:modified xsi:type="dcterms:W3CDTF">2021-02-01T07:03:07Z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