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国家统计局上海调查总队</w:t>
      </w:r>
      <w:r>
        <w:rPr>
          <w:rFonts w:ascii="方正小标宋_GBK" w:eastAsia="方正小标宋_GBK" w:hAnsiTheme="minorEastAsia"/>
          <w:bCs/>
          <w:spacing w:val="-4"/>
          <w:sz w:val="44"/>
          <w:szCs w:val="44"/>
        </w:rPr>
        <w:br w:type="textWrapping"/>
      </w: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上海调查总队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pStyle w:val="12"/>
        <w:numPr>
          <w:ilvl w:val="0"/>
          <w:numId w:val="1"/>
        </w:numPr>
        <w:shd w:val="solid" w:color="FFFFFF" w:fill="auto"/>
        <w:autoSpaceDN w:val="0"/>
        <w:spacing w:line="600" w:lineRule="exact"/>
        <w:ind w:firstLineChars="0"/>
        <w:rPr>
          <w:rFonts w:eastAsia="黑体"/>
          <w:sz w:val="32"/>
          <w:szCs w:val="32"/>
          <w:shd w:val="clear" w:color="auto" w:fill="FFFFFF"/>
        </w:rPr>
      </w:pPr>
      <w:r>
        <w:rPr>
          <w:rFonts w:eastAsia="黑体"/>
          <w:sz w:val="32"/>
          <w:szCs w:val="32"/>
          <w:shd w:val="clear" w:color="auto" w:fill="FFFFFF"/>
        </w:rPr>
        <w:t>面试名单</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rPr>
        <w:t>26</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rPr>
        <w:t>12</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前确认是否参加面试，确认方式为电子邮件（或传真等）。要求如下：    </w:t>
      </w:r>
    </w:p>
    <w:p>
      <w:pPr>
        <w:shd w:val="solid" w:color="FFFFFF" w:fill="auto"/>
        <w:autoSpaceDN w:val="0"/>
        <w:spacing w:line="580" w:lineRule="exact"/>
        <w:ind w:firstLine="640"/>
        <w:rPr>
          <w:rFonts w:ascii="仿宋_GB2312" w:hAnsi="宋体" w:eastAsia="仿宋_GB2312"/>
          <w:color w:val="000000"/>
          <w:sz w:val="32"/>
          <w:szCs w:val="32"/>
          <w:shd w:val="clear" w:color="auto" w:fill="FFFFFF"/>
        </w:rPr>
      </w:pPr>
      <w:r>
        <w:fldChar w:fldCharType="begin"/>
      </w:r>
      <w:r>
        <w:instrText xml:space="preserve"> HYPERLINK "mailto:（一）发送电子邮件至180738263@" </w:instrText>
      </w:r>
      <w:r>
        <w:fldChar w:fldCharType="separate"/>
      </w:r>
      <w:r>
        <w:rPr>
          <w:rFonts w:hint="eastAsia" w:ascii="仿宋_GB2312" w:eastAsia="仿宋_GB2312"/>
          <w:sz w:val="32"/>
          <w:szCs w:val="32"/>
          <w:shd w:val="clear" w:color="auto" w:fill="FFFFFF"/>
        </w:rPr>
        <w:t>（一）发送扫描件的电子邮件至</w:t>
      </w:r>
      <w:r>
        <w:rPr>
          <w:rFonts w:ascii="仿宋_GB2312" w:eastAsia="仿宋_GB2312"/>
          <w:sz w:val="32"/>
          <w:szCs w:val="32"/>
          <w:shd w:val="clear" w:color="auto" w:fill="FFFFFF"/>
        </w:rPr>
        <w:t>180738263</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rPr>
        <w:fldChar w:fldCharType="end"/>
      </w:r>
      <w:r>
        <w:rPr>
          <w:rFonts w:ascii="仿宋_GB2312" w:eastAsia="仿宋_GB2312"/>
          <w:sz w:val="32"/>
          <w:szCs w:val="32"/>
          <w:shd w:val="clear" w:color="auto" w:fill="FFFFFF"/>
        </w:rPr>
        <w:t>qq</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com</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或</w:t>
      </w:r>
      <w:r>
        <w:rPr>
          <w:rFonts w:ascii="仿宋_GB2312" w:hAnsi="宋体" w:eastAsia="仿宋_GB2312"/>
          <w:color w:val="000000"/>
          <w:sz w:val="32"/>
          <w:szCs w:val="32"/>
          <w:shd w:val="clear" w:color="auto" w:fill="FFFFFF"/>
        </w:rPr>
        <w:t>传真到021-53851552。</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邮件和传真标题统一写成“XXX确认参加国家统计局</w:t>
      </w:r>
      <w:r>
        <w:rPr>
          <w:rFonts w:ascii="仿宋_GB2312" w:eastAsia="仿宋_GB2312"/>
          <w:sz w:val="32"/>
          <w:szCs w:val="32"/>
          <w:shd w:val="clear" w:color="auto" w:fill="FFFFFF"/>
        </w:rPr>
        <w:t>上海调查总队</w:t>
      </w:r>
      <w:r>
        <w:rPr>
          <w:rFonts w:hint="eastAsia" w:ascii="仿宋_GB2312" w:eastAsia="仿宋_GB2312"/>
          <w:sz w:val="32"/>
          <w:szCs w:val="32"/>
          <w:shd w:val="clear" w:color="auto" w:fill="FFFFFF"/>
        </w:rPr>
        <w:t>XX职位面试”，内容见附件</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ascii="仿宋_GB2312" w:eastAsia="仿宋_GB2312"/>
          <w:bCs/>
          <w:sz w:val="32"/>
          <w:szCs w:val="32"/>
          <w:shd w:val="clear" w:color="auto" w:fill="FFFFFF"/>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ascii="仿宋_GB2312" w:eastAsia="仿宋_GB2312"/>
          <w:b/>
          <w:bCs/>
          <w:sz w:val="32"/>
          <w:szCs w:val="32"/>
          <w:shd w:val="clear" w:color="auto" w:fill="FFFFFF"/>
        </w:rPr>
        <w:t>2</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26</w:t>
      </w:r>
      <w:r>
        <w:rPr>
          <w:rFonts w:hint="eastAsia" w:ascii="仿宋_GB2312" w:eastAsia="仿宋_GB2312"/>
          <w:b/>
          <w:bCs/>
          <w:sz w:val="32"/>
          <w:szCs w:val="32"/>
          <w:shd w:val="clear" w:color="auto" w:fill="FFFFFF"/>
        </w:rPr>
        <w:t>日</w:t>
      </w:r>
      <w:r>
        <w:rPr>
          <w:rFonts w:ascii="仿宋_GB2312" w:eastAsia="仿宋_GB2312"/>
          <w:b/>
          <w:bCs/>
          <w:sz w:val="32"/>
          <w:szCs w:val="32"/>
          <w:shd w:val="clear" w:color="auto" w:fill="FFFFFF"/>
        </w:rPr>
        <w:t>12</w:t>
      </w:r>
      <w:r>
        <w:rPr>
          <w:rFonts w:hint="eastAsia" w:ascii="仿宋_GB2312" w:eastAsia="仿宋_GB2312"/>
          <w:b/>
          <w:bCs/>
          <w:sz w:val="32"/>
          <w:szCs w:val="32"/>
          <w:shd w:val="clear" w:color="auto" w:fill="FFFFFF"/>
        </w:rPr>
        <w:t>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传真至</w:t>
      </w:r>
      <w:r>
        <w:rPr>
          <w:rFonts w:ascii="仿宋_GB2312" w:hAnsi="宋体" w:eastAsia="仿宋_GB2312"/>
          <w:color w:val="000000"/>
          <w:sz w:val="32"/>
          <w:szCs w:val="32"/>
          <w:shd w:val="clear" w:color="auto" w:fill="FFFFFF"/>
        </w:rPr>
        <w:t>021-53851552</w:t>
      </w:r>
      <w:r>
        <w:rPr>
          <w:rFonts w:hint="eastAsia" w:ascii="仿宋_GB2312" w:eastAsia="仿宋_GB2312"/>
          <w:color w:val="000000"/>
          <w:sz w:val="32"/>
          <w:szCs w:val="32"/>
          <w:shd w:val="clear" w:color="auto" w:fill="FFFFFF"/>
        </w:rPr>
        <w:t>或发送扫描件至</w:t>
      </w:r>
      <w:r>
        <w:rPr>
          <w:rFonts w:ascii="仿宋_GB2312" w:eastAsia="仿宋_GB2312"/>
          <w:sz w:val="32"/>
          <w:szCs w:val="32"/>
          <w:shd w:val="clear" w:color="auto" w:fill="FFFFFF"/>
        </w:rPr>
        <w:t>180738263</w:t>
      </w:r>
      <w:r>
        <w:rPr>
          <w:rFonts w:hint="eastAsia" w:ascii="仿宋_GB2312" w:eastAsia="仿宋_GB2312"/>
          <w:color w:val="000000"/>
          <w:sz w:val="32"/>
          <w:szCs w:val="32"/>
          <w:shd w:val="clear" w:color="auto" w:fill="FFFFFF"/>
        </w:rPr>
        <w:t>@</w:t>
      </w:r>
      <w:r>
        <w:rPr>
          <w:rFonts w:ascii="仿宋_GB2312" w:eastAsia="仿宋_GB2312"/>
          <w:color w:val="000000"/>
          <w:sz w:val="32"/>
          <w:szCs w:val="32"/>
          <w:shd w:val="clear" w:color="auto" w:fill="FFFFFF"/>
        </w:rPr>
        <w:t>qq.com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未在规定时间内填报放弃声明，又因个人原因不参加面试的，视情节轻重记入个人诚信档案。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eastAsia="仿宋_GB2312"/>
          <w:sz w:val="32"/>
          <w:szCs w:val="32"/>
        </w:rPr>
      </w:pPr>
      <w:r>
        <w:rPr>
          <w:rFonts w:ascii="仿宋_GB2312" w:hAnsi="Calibri" w:eastAsia="仿宋_GB2312" w:cs="黑体"/>
          <w:b/>
          <w:sz w:val="32"/>
          <w:szCs w:val="32"/>
        </w:rPr>
        <w:t>扫描件</w:t>
      </w:r>
      <w:r>
        <w:rPr>
          <w:rFonts w:hint="eastAsia" w:ascii="仿宋_GB2312" w:hAnsi="Calibri" w:eastAsia="仿宋_GB2312" w:cs="黑体"/>
          <w:b/>
          <w:sz w:val="32"/>
          <w:szCs w:val="32"/>
        </w:rPr>
        <w:t>电子</w:t>
      </w:r>
      <w:r>
        <w:rPr>
          <w:rFonts w:ascii="仿宋_GB2312" w:hAnsi="Calibri" w:eastAsia="仿宋_GB2312" w:cs="黑体"/>
          <w:b/>
          <w:sz w:val="32"/>
          <w:szCs w:val="32"/>
        </w:rPr>
        <w:t>邮件审核</w:t>
      </w:r>
      <w:r>
        <w:rPr>
          <w:rFonts w:hint="eastAsia" w:ascii="仿宋_GB2312" w:hAnsi="Calibri" w:eastAsia="仿宋_GB2312" w:cs="黑体"/>
          <w:b/>
          <w:sz w:val="32"/>
          <w:szCs w:val="32"/>
        </w:rPr>
        <w:t>：</w:t>
      </w:r>
      <w:r>
        <w:rPr>
          <w:rFonts w:hint="eastAsia" w:ascii="仿宋_GB2312" w:hAnsi="Calibri" w:eastAsia="仿宋_GB2312" w:cs="黑体"/>
          <w:sz w:val="32"/>
          <w:szCs w:val="32"/>
        </w:rPr>
        <w:t>请考生于</w:t>
      </w:r>
      <w:r>
        <w:rPr>
          <w:rFonts w:hint="eastAsia" w:ascii="仿宋_GB2312" w:hAnsi="Calibri" w:eastAsia="仿宋_GB2312" w:cs="黑体"/>
          <w:b/>
          <w:bCs/>
          <w:sz w:val="32"/>
          <w:szCs w:val="32"/>
        </w:rPr>
        <w:t>20</w:t>
      </w:r>
      <w:r>
        <w:rPr>
          <w:rFonts w:ascii="仿宋_GB2312" w:hAnsi="Calibri" w:eastAsia="仿宋_GB2312" w:cs="黑体"/>
          <w:b/>
          <w:bCs/>
          <w:sz w:val="32"/>
          <w:szCs w:val="32"/>
        </w:rPr>
        <w:t>21</w:t>
      </w:r>
      <w:r>
        <w:rPr>
          <w:rFonts w:hint="eastAsia" w:ascii="仿宋_GB2312" w:hAnsi="Calibri" w:eastAsia="仿宋_GB2312" w:cs="黑体"/>
          <w:b/>
          <w:bCs/>
          <w:sz w:val="32"/>
          <w:szCs w:val="32"/>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5</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前</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发送电子</w:t>
      </w:r>
      <w:r>
        <w:rPr>
          <w:rFonts w:ascii="仿宋_GB2312" w:hAnsi="Calibri" w:eastAsia="仿宋_GB2312" w:cs="黑体"/>
          <w:sz w:val="32"/>
          <w:szCs w:val="32"/>
        </w:rPr>
        <w:t>邮件</w:t>
      </w:r>
      <w:r>
        <w:rPr>
          <w:rFonts w:hint="eastAsia" w:ascii="仿宋_GB2312" w:hAnsi="Calibri" w:eastAsia="仿宋_GB2312" w:cs="黑体"/>
          <w:sz w:val="32"/>
          <w:szCs w:val="32"/>
        </w:rPr>
        <w:t>到</w:t>
      </w:r>
      <w:r>
        <w:rPr>
          <w:rFonts w:ascii="仿宋_GB2312" w:eastAsia="仿宋_GB2312"/>
          <w:sz w:val="32"/>
          <w:szCs w:val="32"/>
          <w:shd w:val="clear" w:color="auto" w:fill="FFFFFF"/>
        </w:rPr>
        <w:t>180738263</w:t>
      </w:r>
      <w:r>
        <w:rPr>
          <w:rFonts w:hint="eastAsia" w:ascii="仿宋_GB2312" w:eastAsia="仿宋_GB2312"/>
          <w:color w:val="000000"/>
          <w:sz w:val="32"/>
          <w:szCs w:val="32"/>
          <w:shd w:val="clear" w:color="auto" w:fill="FFFFFF"/>
        </w:rPr>
        <w:t>@</w:t>
      </w:r>
      <w:r>
        <w:rPr>
          <w:rFonts w:ascii="仿宋_GB2312" w:eastAsia="仿宋_GB2312"/>
          <w:color w:val="000000"/>
          <w:sz w:val="32"/>
          <w:szCs w:val="32"/>
          <w:shd w:val="clear" w:color="auto" w:fill="FFFFFF"/>
        </w:rPr>
        <w:t>qq.com</w:t>
      </w:r>
      <w:r>
        <w:rPr>
          <w:rFonts w:hint="eastAsia" w:ascii="仿宋_GB2312" w:eastAsia="仿宋_GB2312"/>
          <w:color w:val="000000"/>
          <w:sz w:val="32"/>
          <w:szCs w:val="32"/>
          <w:shd w:val="clear" w:color="auto" w:fill="FFFFFF"/>
        </w:rPr>
        <w:t>，邮件</w:t>
      </w:r>
      <w:r>
        <w:rPr>
          <w:rFonts w:ascii="仿宋_GB2312" w:eastAsia="仿宋_GB2312"/>
          <w:color w:val="000000"/>
          <w:sz w:val="32"/>
          <w:szCs w:val="32"/>
          <w:shd w:val="clear" w:color="auto" w:fill="FFFFFF"/>
        </w:rPr>
        <w:t>标题注明</w:t>
      </w:r>
      <w:r>
        <w:rPr>
          <w:rFonts w:ascii="仿宋_GB2312" w:eastAsia="仿宋_GB2312"/>
          <w:sz w:val="32"/>
          <w:szCs w:val="32"/>
        </w:rPr>
        <w:t>“XXX公务员面试资格复审材料”</w:t>
      </w:r>
      <w:r>
        <w:rPr>
          <w:rFonts w:hint="eastAsia" w:ascii="仿宋_GB2312" w:eastAsia="仿宋_GB2312"/>
          <w:sz w:val="32"/>
          <w:szCs w:val="32"/>
        </w:rPr>
        <w:t>。</w:t>
      </w:r>
    </w:p>
    <w:p>
      <w:pPr>
        <w:spacing w:line="540" w:lineRule="exact"/>
        <w:ind w:firstLine="642" w:firstLineChars="200"/>
        <w:rPr>
          <w:rFonts w:eastAsia="仿宋_GB2312"/>
          <w:sz w:val="32"/>
          <w:szCs w:val="32"/>
        </w:rPr>
      </w:pPr>
      <w:r>
        <w:rPr>
          <w:rFonts w:hint="eastAsia" w:eastAsia="仿宋_GB2312"/>
          <w:b/>
          <w:sz w:val="32"/>
          <w:szCs w:val="32"/>
        </w:rPr>
        <w:t>原件现场</w:t>
      </w:r>
      <w:r>
        <w:rPr>
          <w:rFonts w:eastAsia="仿宋_GB2312"/>
          <w:b/>
          <w:sz w:val="32"/>
          <w:szCs w:val="32"/>
        </w:rPr>
        <w:t>审核</w:t>
      </w:r>
      <w:r>
        <w:rPr>
          <w:rFonts w:hint="eastAsia" w:eastAsia="仿宋_GB2312"/>
          <w:b/>
          <w:sz w:val="32"/>
          <w:szCs w:val="32"/>
        </w:rPr>
        <w:t>：</w:t>
      </w:r>
      <w:r>
        <w:rPr>
          <w:rFonts w:hint="eastAsia" w:ascii="仿宋_GB2312" w:hAnsi="Calibri" w:eastAsia="仿宋_GB2312" w:cs="黑体"/>
          <w:sz w:val="32"/>
          <w:szCs w:val="32"/>
        </w:rPr>
        <w:t>面试前一天（参加23日面试的考生于22日、参加24日面试的考生于23日）14:00-16:30至上海市威海路48号一楼大厅进行现场资格复审，请考生全程规范佩戴口罩（不带呼吸阀），备齐以下材料</w:t>
      </w:r>
      <w:r>
        <w:rPr>
          <w:rFonts w:hint="eastAsia" w:ascii="仿宋_GB2312" w:hAnsi="Calibri" w:eastAsia="仿宋_GB2312" w:cs="黑体"/>
          <w:b/>
          <w:bCs/>
          <w:sz w:val="32"/>
          <w:szCs w:val="32"/>
        </w:rPr>
        <w:t>原件</w:t>
      </w:r>
      <w:r>
        <w:rPr>
          <w:rFonts w:hint="eastAsia" w:ascii="仿宋_GB2312" w:hAnsi="Calibri" w:eastAsia="仿宋_GB2312" w:cs="黑体"/>
          <w:sz w:val="32"/>
          <w:szCs w:val="32"/>
        </w:rPr>
        <w:t>，及</w:t>
      </w:r>
      <w:r>
        <w:rPr>
          <w:rFonts w:hint="eastAsia" w:ascii="仿宋_GB2312" w:hAnsi="Calibri" w:eastAsia="仿宋_GB2312" w:cs="黑体"/>
          <w:b/>
          <w:bCs/>
          <w:sz w:val="32"/>
          <w:szCs w:val="32"/>
        </w:rPr>
        <w:t>72小时内新冠病毒核酸检测阴性证明</w:t>
      </w:r>
      <w:r>
        <w:rPr>
          <w:rFonts w:hint="eastAsia" w:ascii="仿宋_GB2312" w:hAnsi="Calibri" w:eastAsia="仿宋_GB2312" w:cs="黑体"/>
          <w:sz w:val="32"/>
          <w:szCs w:val="32"/>
        </w:rPr>
        <w:t>，当场出示“健康码”、“行程码”、并接受体温测查，如实填报健康状况和往返行</w:t>
      </w:r>
      <w:r>
        <w:rPr>
          <w:rFonts w:hint="eastAsia" w:ascii="仿宋_GB2312" w:hAnsi="黑体" w:eastAsia="仿宋_GB2312"/>
          <w:sz w:val="32"/>
          <w:szCs w:val="32"/>
        </w:rPr>
        <w:t>程信息。</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r>
        <w:rPr>
          <w:rFonts w:ascii="仿宋_GB2312" w:eastAsia="仿宋_GB2312"/>
          <w:sz w:val="32"/>
          <w:szCs w:val="32"/>
        </w:rPr>
        <w:t>表样详</w:t>
      </w:r>
      <w:r>
        <w:rPr>
          <w:rFonts w:hint="eastAsia" w:ascii="仿宋_GB2312" w:eastAsia="仿宋_GB2312"/>
          <w:sz w:val="32"/>
          <w:szCs w:val="32"/>
        </w:rPr>
        <w:t>见国家公务员</w:t>
      </w:r>
      <w:r>
        <w:rPr>
          <w:rFonts w:ascii="仿宋_GB2312" w:eastAsia="仿宋_GB2312"/>
          <w:sz w:val="32"/>
          <w:szCs w:val="32"/>
        </w:rPr>
        <w:t>局</w:t>
      </w:r>
      <w:r>
        <w:rPr>
          <w:rFonts w:hint="eastAsia" w:ascii="仿宋_GB2312" w:eastAsia="仿宋_GB2312"/>
          <w:sz w:val="32"/>
          <w:szCs w:val="32"/>
        </w:rPr>
        <w:t>2021年度考试</w:t>
      </w:r>
      <w:r>
        <w:rPr>
          <w:rFonts w:ascii="仿宋_GB2312" w:eastAsia="仿宋_GB2312"/>
          <w:sz w:val="32"/>
          <w:szCs w:val="32"/>
        </w:rPr>
        <w:t>录用公务员专题网页</w:t>
      </w:r>
      <w:r>
        <w:fldChar w:fldCharType="begin"/>
      </w:r>
      <w:r>
        <w:instrText xml:space="preserve"> HYPERLINK "http://bm.scs.gov.cn/pp/gkweb/core/web/ui/business/home/gkhome.html" </w:instrText>
      </w:r>
      <w:r>
        <w:fldChar w:fldCharType="separate"/>
      </w:r>
      <w:r>
        <w:fldChar w:fldCharType="end"/>
      </w:r>
      <w:r>
        <w:rPr>
          <w:rFonts w:hint="eastAsia" w:ascii="仿宋_GB2312" w:eastAsia="仿宋_GB2312"/>
          <w:sz w:val="32"/>
          <w:szCs w:val="32"/>
        </w:rPr>
        <w:t>右下方</w:t>
      </w:r>
      <w:r>
        <w:rPr>
          <w:rFonts w:ascii="仿宋_GB2312" w:eastAsia="仿宋_GB2312"/>
          <w:sz w:val="32"/>
          <w:szCs w:val="32"/>
        </w:rPr>
        <w:t>相关下载栏</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ascii="仿宋_GB2312" w:eastAsia="仿宋_GB2312"/>
          <w:sz w:val="32"/>
          <w:szCs w:val="32"/>
        </w:rPr>
        <w:t>表样详</w:t>
      </w:r>
      <w:r>
        <w:rPr>
          <w:rFonts w:hint="eastAsia" w:ascii="仿宋_GB2312" w:eastAsia="仿宋_GB2312"/>
          <w:sz w:val="32"/>
          <w:szCs w:val="32"/>
        </w:rPr>
        <w:t>见国家公务员</w:t>
      </w:r>
      <w:r>
        <w:rPr>
          <w:rFonts w:ascii="仿宋_GB2312" w:eastAsia="仿宋_GB2312"/>
          <w:sz w:val="32"/>
          <w:szCs w:val="32"/>
        </w:rPr>
        <w:t>局</w:t>
      </w:r>
      <w:r>
        <w:rPr>
          <w:rFonts w:hint="eastAsia" w:ascii="仿宋_GB2312" w:eastAsia="仿宋_GB2312"/>
          <w:sz w:val="32"/>
          <w:szCs w:val="32"/>
        </w:rPr>
        <w:t>2021年度考试</w:t>
      </w:r>
      <w:r>
        <w:rPr>
          <w:rFonts w:ascii="仿宋_GB2312" w:eastAsia="仿宋_GB2312"/>
          <w:sz w:val="32"/>
          <w:szCs w:val="32"/>
        </w:rPr>
        <w:t>录用公务员专题网页</w:t>
      </w:r>
      <w:r>
        <w:fldChar w:fldCharType="begin"/>
      </w:r>
      <w:r>
        <w:instrText xml:space="preserve"> HYPERLINK "http://bm.scs.gov.cn/pp/gkweb/core/web/ui/business/home/gkhome.html" </w:instrText>
      </w:r>
      <w:r>
        <w:fldChar w:fldCharType="separate"/>
      </w:r>
      <w:r>
        <w:fldChar w:fldCharType="end"/>
      </w:r>
      <w:r>
        <w:rPr>
          <w:rFonts w:hint="eastAsia" w:ascii="仿宋_GB2312" w:eastAsia="仿宋_GB2312"/>
          <w:sz w:val="32"/>
          <w:szCs w:val="32"/>
        </w:rPr>
        <w:t>右下方</w:t>
      </w:r>
      <w:r>
        <w:rPr>
          <w:rFonts w:ascii="仿宋_GB2312" w:eastAsia="仿宋_GB2312"/>
          <w:sz w:val="32"/>
          <w:szCs w:val="32"/>
        </w:rPr>
        <w:t>相关下载栏</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u w:val="single"/>
        </w:rPr>
      </w:pPr>
      <w:r>
        <w:rPr>
          <w:rFonts w:ascii="仿宋_GB2312" w:eastAsia="仿宋_GB2312"/>
          <w:sz w:val="32"/>
          <w:szCs w:val="32"/>
        </w:rPr>
        <w:t>考生应对所提供材料的真实性负责，</w:t>
      </w:r>
      <w:r>
        <w:rPr>
          <w:rFonts w:ascii="仿宋_GB2312" w:eastAsia="仿宋_GB2312"/>
          <w:b/>
          <w:bCs/>
          <w:sz w:val="32"/>
          <w:szCs w:val="32"/>
        </w:rPr>
        <w:t>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23</w:t>
      </w:r>
      <w:r>
        <w:rPr>
          <w:rFonts w:hint="eastAsia" w:ascii="仿宋_GB2312" w:eastAsia="仿宋_GB2312"/>
          <w:b/>
          <w:bCs/>
          <w:sz w:val="32"/>
          <w:szCs w:val="32"/>
          <w:shd w:val="clear" w:color="auto" w:fill="FFFFFF"/>
        </w:rPr>
        <w:t>日至</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24</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进行，每日上午9：00开始。参加面试的考生须于当日上午</w:t>
      </w:r>
      <w:r>
        <w:rPr>
          <w:rFonts w:hint="eastAsia" w:ascii="仿宋_GB2312" w:eastAsia="仿宋_GB2312"/>
          <w:b/>
          <w:sz w:val="32"/>
          <w:szCs w:val="32"/>
          <w:shd w:val="clear" w:color="auto" w:fill="FFFFFF"/>
        </w:rPr>
        <w:t>8：</w:t>
      </w:r>
      <w:r>
        <w:rPr>
          <w:rFonts w:ascii="仿宋_GB2312" w:eastAsia="仿宋_GB2312"/>
          <w:b/>
          <w:sz w:val="32"/>
          <w:szCs w:val="32"/>
          <w:shd w:val="clear" w:color="auto" w:fill="FFFFFF"/>
        </w:rPr>
        <w:t>30</w:t>
      </w:r>
      <w:r>
        <w:rPr>
          <w:rFonts w:hint="eastAsia" w:ascii="仿宋_GB2312" w:eastAsia="仿宋_GB2312"/>
          <w:b/>
          <w:sz w:val="32"/>
          <w:szCs w:val="32"/>
          <w:shd w:val="clear" w:color="auto" w:fill="FFFFFF"/>
        </w:rPr>
        <w:t>前</w:t>
      </w:r>
      <w:r>
        <w:rPr>
          <w:rFonts w:hint="eastAsia" w:ascii="仿宋_GB2312" w:eastAsia="仿宋_GB2312"/>
          <w:sz w:val="32"/>
          <w:szCs w:val="32"/>
          <w:shd w:val="clear" w:color="auto" w:fill="FFFFFF"/>
        </w:rPr>
        <w:t>携带</w:t>
      </w:r>
      <w:r>
        <w:rPr>
          <w:rFonts w:hint="eastAsia" w:ascii="仿宋_GB2312" w:eastAsia="仿宋_GB2312"/>
          <w:b/>
          <w:sz w:val="32"/>
          <w:szCs w:val="32"/>
          <w:shd w:val="clear" w:color="auto" w:fill="FFFFFF"/>
        </w:rPr>
        <w:t>身份证</w:t>
      </w:r>
      <w:r>
        <w:rPr>
          <w:rFonts w:hint="eastAsia" w:ascii="仿宋_GB2312" w:eastAsia="仿宋_GB2312"/>
          <w:sz w:val="32"/>
          <w:szCs w:val="32"/>
          <w:shd w:val="clear" w:color="auto" w:fill="FFFFFF"/>
        </w:rPr>
        <w:t>和</w:t>
      </w:r>
      <w:r>
        <w:rPr>
          <w:rFonts w:hint="eastAsia" w:ascii="仿宋_GB2312" w:eastAsia="仿宋_GB2312"/>
          <w:b/>
          <w:sz w:val="32"/>
          <w:szCs w:val="32"/>
          <w:shd w:val="clear" w:color="auto" w:fill="FFFFFF"/>
        </w:rPr>
        <w:t>准考证</w:t>
      </w:r>
      <w:r>
        <w:rPr>
          <w:rFonts w:hint="eastAsia" w:ascii="仿宋_GB2312" w:eastAsia="仿宋_GB2312"/>
          <w:sz w:val="32"/>
          <w:szCs w:val="32"/>
          <w:shd w:val="clear" w:color="auto" w:fill="FFFFFF"/>
        </w:rPr>
        <w:t>到面试地点报到，并在工作人员引导下进入候考室。</w:t>
      </w:r>
      <w:r>
        <w:rPr>
          <w:rFonts w:hint="eastAsia" w:ascii="仿宋_GB2312" w:eastAsia="仿宋_GB2312"/>
          <w:b/>
          <w:sz w:val="32"/>
          <w:szCs w:val="32"/>
          <w:shd w:val="clear" w:color="auto" w:fill="FFFFFF"/>
        </w:rPr>
        <w:t>截至面试当天上午8：</w:t>
      </w:r>
      <w:r>
        <w:rPr>
          <w:rFonts w:ascii="仿宋_GB2312" w:eastAsia="仿宋_GB2312"/>
          <w:b/>
          <w:sz w:val="32"/>
          <w:szCs w:val="32"/>
          <w:shd w:val="clear" w:color="auto" w:fill="FFFFFF"/>
        </w:rPr>
        <w:t>30</w:t>
      </w:r>
      <w:r>
        <w:rPr>
          <w:rFonts w:hint="eastAsia" w:ascii="仿宋_GB2312" w:eastAsia="仿宋_GB2312"/>
          <w:b/>
          <w:sz w:val="32"/>
          <w:szCs w:val="32"/>
          <w:shd w:val="clear" w:color="auto" w:fill="FFFFFF"/>
        </w:rPr>
        <w:t>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pacing w:line="600" w:lineRule="exact"/>
        <w:ind w:firstLine="640" w:firstLineChars="200"/>
        <w:rPr>
          <w:rFonts w:eastAsia="黑体"/>
          <w:sz w:val="32"/>
          <w:szCs w:val="32"/>
        </w:rPr>
      </w:pPr>
      <w:r>
        <w:rPr>
          <w:rFonts w:hint="eastAsia" w:ascii="仿宋_GB2312" w:eastAsia="仿宋_GB2312"/>
          <w:sz w:val="32"/>
          <w:szCs w:val="32"/>
          <w:shd w:val="clear" w:color="auto" w:fill="FFFFFF"/>
        </w:rPr>
        <w:t>国家统计局局上海调查总队，地址：上海市威海路48号民生银行大楼17楼1701室。乘车方式：地铁1号、2号、8号线人民广场站下；公交23、49、71、109、112、123路人民广场站下。</w:t>
      </w:r>
      <w:r>
        <w:rPr>
          <w:rFonts w:hint="eastAsia" w:ascii="仿宋_GB2312" w:eastAsia="仿宋_GB2312"/>
          <w:sz w:val="32"/>
          <w:szCs w:val="32"/>
          <w:shd w:val="clear" w:color="auto" w:fill="FFFFFF"/>
        </w:rPr>
        <w:br w:type="textWrapping"/>
      </w:r>
      <w:r>
        <w:rPr>
          <w:rFonts w:hint="eastAsia" w:ascii="仿宋" w:hAnsi="仿宋" w:eastAsia="仿宋"/>
          <w:sz w:val="30"/>
          <w:szCs w:val="30"/>
          <w:shd w:val="clear" w:color="auto" w:fill="FFFFFF" w:themeFill="background1"/>
        </w:rPr>
        <w:t xml:space="preserve">    </w:t>
      </w: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比例低于3:1的，考生面试成绩应达到其所在面试考官组使用同一面试题本面试的所有人员的平均分或达到60分的面试合格分数线，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spacing w:line="600" w:lineRule="exact"/>
        <w:ind w:firstLine="600"/>
        <w:rPr>
          <w:rFonts w:ascii="仿宋_GB2312" w:eastAsia="仿宋_GB2312"/>
          <w:snapToGrid w:val="0"/>
          <w:kern w:val="0"/>
          <w:sz w:val="32"/>
          <w:szCs w:val="32"/>
        </w:rPr>
      </w:pPr>
      <w:r>
        <w:rPr>
          <w:rFonts w:ascii="仿宋_GB2312" w:eastAsia="仿宋_GB2312"/>
          <w:snapToGrid w:val="0"/>
          <w:kern w:val="0"/>
          <w:sz w:val="32"/>
          <w:szCs w:val="32"/>
        </w:rPr>
        <w:t>体检于4</w:t>
      </w:r>
      <w:r>
        <w:rPr>
          <w:rFonts w:hint="eastAsia" w:ascii="仿宋_GB2312" w:eastAsia="仿宋_GB2312"/>
          <w:snapToGrid w:val="0"/>
          <w:kern w:val="0"/>
          <w:sz w:val="32"/>
          <w:szCs w:val="32"/>
        </w:rPr>
        <w:t>月</w:t>
      </w:r>
      <w:r>
        <w:rPr>
          <w:rFonts w:ascii="仿宋_GB2312" w:eastAsia="仿宋_GB2312"/>
          <w:snapToGrid w:val="0"/>
          <w:kern w:val="0"/>
          <w:sz w:val="32"/>
          <w:szCs w:val="32"/>
        </w:rPr>
        <w:t>上旬进行</w:t>
      </w:r>
      <w:r>
        <w:rPr>
          <w:rFonts w:hint="eastAsia" w:ascii="仿宋_GB2312" w:eastAsia="仿宋_GB2312"/>
          <w:snapToGrid w:val="0"/>
          <w:kern w:val="0"/>
          <w:sz w:val="32"/>
          <w:szCs w:val="32"/>
        </w:rPr>
        <w:t>，具体时间另行通知。届时统一前往，请考生合理安排好行程，注意安全。</w:t>
      </w:r>
      <w:r>
        <w:rPr>
          <w:rFonts w:ascii="仿宋_GB2312" w:eastAsia="仿宋_GB2312"/>
          <w:snapToGrid w:val="0"/>
          <w:kern w:val="0"/>
          <w:sz w:val="32"/>
          <w:szCs w:val="32"/>
        </w:rPr>
        <w:t>体检费用由</w:t>
      </w:r>
      <w:r>
        <w:rPr>
          <w:rFonts w:hint="eastAsia" w:ascii="仿宋_GB2312" w:eastAsia="仿宋_GB2312"/>
          <w:snapToGrid w:val="0"/>
          <w:kern w:val="0"/>
          <w:sz w:val="32"/>
          <w:szCs w:val="32"/>
        </w:rPr>
        <w:t>个人</w:t>
      </w:r>
      <w:r>
        <w:rPr>
          <w:rFonts w:ascii="仿宋_GB2312" w:eastAsia="仿宋_GB2312"/>
          <w:snapToGrid w:val="0"/>
          <w:kern w:val="0"/>
          <w:sz w:val="32"/>
          <w:szCs w:val="32"/>
        </w:rPr>
        <w:t>承担</w:t>
      </w:r>
      <w:r>
        <w:rPr>
          <w:rFonts w:hint="eastAsia" w:ascii="仿宋_GB2312" w:eastAsia="仿宋_GB2312"/>
          <w:snapToGrid w:val="0"/>
          <w:kern w:val="0"/>
          <w:sz w:val="32"/>
          <w:szCs w:val="32"/>
        </w:rPr>
        <w:t>。</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54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上海</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540" w:lineRule="exact"/>
        <w:ind w:firstLine="640" w:firstLineChars="200"/>
        <w:rPr>
          <w:rFonts w:hint="eastAsia" w:ascii="仿宋_GB2312" w:hAnsi="黑体" w:eastAsia="仿宋_GB2312"/>
          <w:sz w:val="32"/>
          <w:szCs w:val="32"/>
          <w:lang w:eastAsia="zh-CN"/>
        </w:rPr>
      </w:pPr>
      <w:r>
        <w:rPr>
          <w:rFonts w:hint="eastAsia" w:eastAsia="仿宋_GB2312"/>
          <w:sz w:val="32"/>
          <w:szCs w:val="32"/>
        </w:rPr>
        <w:t>（</w:t>
      </w:r>
      <w:r>
        <w:rPr>
          <w:rFonts w:hint="eastAsia" w:eastAsia="仿宋_GB2312"/>
          <w:sz w:val="32"/>
          <w:szCs w:val="32"/>
          <w:lang w:eastAsia="zh-CN"/>
        </w:rPr>
        <w:t>三</w:t>
      </w:r>
      <w:r>
        <w:rPr>
          <w:rFonts w:hint="eastAsia" w:eastAsia="仿宋_GB2312"/>
          <w:sz w:val="32"/>
          <w:szCs w:val="32"/>
        </w:rPr>
        <w:t>）</w:t>
      </w:r>
      <w:r>
        <w:rPr>
          <w:rFonts w:eastAsia="仿宋_GB2312"/>
          <w:sz w:val="32"/>
          <w:szCs w:val="32"/>
        </w:rPr>
        <w:t>建议来沪参加面试考生在沪</w:t>
      </w:r>
      <w:r>
        <w:rPr>
          <w:rFonts w:hint="eastAsia" w:eastAsia="仿宋_GB2312"/>
          <w:sz w:val="32"/>
          <w:szCs w:val="32"/>
        </w:rPr>
        <w:t>期间</w:t>
      </w:r>
      <w:r>
        <w:rPr>
          <w:rFonts w:eastAsia="仿宋_GB2312"/>
          <w:sz w:val="32"/>
          <w:szCs w:val="32"/>
        </w:rPr>
        <w:t>，以单独静心备考为主，少去</w:t>
      </w:r>
      <w:r>
        <w:rPr>
          <w:rFonts w:hint="eastAsia" w:eastAsia="仿宋_GB2312"/>
          <w:sz w:val="32"/>
          <w:szCs w:val="32"/>
        </w:rPr>
        <w:t>人员</w:t>
      </w:r>
      <w:r>
        <w:rPr>
          <w:rFonts w:eastAsia="仿宋_GB2312"/>
          <w:sz w:val="32"/>
          <w:szCs w:val="32"/>
        </w:rPr>
        <w:t>聚集场所，</w:t>
      </w:r>
      <w:r>
        <w:rPr>
          <w:rFonts w:hint="eastAsia" w:eastAsia="仿宋_GB2312"/>
          <w:sz w:val="32"/>
          <w:szCs w:val="32"/>
        </w:rPr>
        <w:t>减少亲友</w:t>
      </w:r>
      <w:r>
        <w:rPr>
          <w:rFonts w:eastAsia="仿宋_GB2312"/>
          <w:sz w:val="32"/>
          <w:szCs w:val="32"/>
        </w:rPr>
        <w:t>同学互访，并在住宿、</w:t>
      </w:r>
      <w:r>
        <w:rPr>
          <w:rFonts w:hint="eastAsia" w:eastAsia="仿宋_GB2312"/>
          <w:sz w:val="32"/>
          <w:szCs w:val="32"/>
        </w:rPr>
        <w:t>用餐</w:t>
      </w:r>
      <w:r>
        <w:rPr>
          <w:rFonts w:eastAsia="仿宋_GB2312"/>
          <w:sz w:val="32"/>
          <w:szCs w:val="32"/>
        </w:rPr>
        <w:t>、交通及购物等过程中主动记录</w:t>
      </w:r>
      <w:r>
        <w:rPr>
          <w:rFonts w:hint="eastAsia" w:eastAsia="仿宋_GB2312"/>
          <w:sz w:val="32"/>
          <w:szCs w:val="32"/>
        </w:rPr>
        <w:t>行程轨迹</w:t>
      </w:r>
      <w:r>
        <w:rPr>
          <w:rFonts w:eastAsia="仿宋_GB2312"/>
          <w:sz w:val="32"/>
          <w:szCs w:val="32"/>
        </w:rPr>
        <w:t>，降低风险，确保身体健康，以饱满的精神状态参加面试。</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60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hd w:val="solid" w:color="FFFFFF" w:fill="auto"/>
        <w:autoSpaceDN w:val="0"/>
        <w:spacing w:line="580" w:lineRule="exact"/>
        <w:ind w:firstLine="640"/>
        <w:rPr>
          <w:rFonts w:ascii="仿宋_GB2312" w:hAnsi="仿宋_GB2312" w:eastAsia="仿宋_GB2312"/>
          <w:sz w:val="32"/>
          <w:szCs w:val="32"/>
          <w:shd w:val="clear" w:color="auto" w:fill="FFFFFF"/>
        </w:rPr>
      </w:pPr>
      <w:r>
        <w:rPr>
          <w:rFonts w:hint="eastAsia" w:eastAsia="仿宋_GB2312"/>
          <w:b w:val="0"/>
          <w:bCs/>
          <w:sz w:val="32"/>
          <w:szCs w:val="32"/>
        </w:rPr>
        <w:t>联系方式：</w:t>
      </w:r>
      <w:r>
        <w:rPr>
          <w:rFonts w:hint="eastAsia" w:ascii="仿宋_GB2312" w:hAnsi="仿宋_GB2312" w:eastAsia="仿宋_GB2312"/>
          <w:sz w:val="32"/>
          <w:szCs w:val="32"/>
          <w:shd w:val="clear" w:color="auto" w:fill="FFFFFF"/>
        </w:rPr>
        <w:t>021-53847374，021-5385</w:t>
      </w:r>
      <w:r>
        <w:rPr>
          <w:rFonts w:ascii="仿宋_GB2312" w:hAnsi="仿宋_GB2312" w:eastAsia="仿宋_GB2312"/>
          <w:sz w:val="32"/>
          <w:szCs w:val="32"/>
          <w:shd w:val="clear" w:color="auto" w:fill="FFFFFF"/>
        </w:rPr>
        <w:t>7009</w:t>
      </w:r>
      <w:r>
        <w:rPr>
          <w:rFonts w:hint="eastAsia" w:ascii="仿宋_GB2312" w:hAnsi="仿宋_GB2312" w:eastAsia="仿宋_GB2312"/>
          <w:sz w:val="32"/>
          <w:szCs w:val="32"/>
          <w:shd w:val="clear" w:color="auto" w:fill="FFFFFF"/>
        </w:rPr>
        <w:t>（电话）</w:t>
      </w:r>
    </w:p>
    <w:p>
      <w:pPr>
        <w:shd w:val="solid" w:color="FFFFFF" w:fill="auto"/>
        <w:autoSpaceDN w:val="0"/>
        <w:spacing w:line="580" w:lineRule="exact"/>
        <w:ind w:firstLine="640"/>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 xml:space="preserve">          021-53851552（传真）</w:t>
      </w:r>
    </w:p>
    <w:p>
      <w:pPr>
        <w:spacing w:line="540" w:lineRule="exact"/>
        <w:ind w:firstLine="640" w:firstLineChars="200"/>
        <w:rPr>
          <w:sz w:val="32"/>
          <w:szCs w:val="32"/>
          <w:shd w:val="clear" w:color="auto" w:fill="FFFFFF"/>
        </w:rPr>
      </w:pPr>
      <w:r>
        <w:rPr>
          <w:rFonts w:eastAsia="仿宋_GB2312"/>
          <w:sz w:val="32"/>
          <w:szCs w:val="32"/>
          <w:shd w:val="clear" w:color="auto" w:fill="FFFFFF"/>
        </w:rPr>
        <w:t>欢迎各位考生对我们的工作进行监督。</w:t>
      </w:r>
    </w:p>
    <w:p>
      <w:pPr>
        <w:spacing w:line="580" w:lineRule="exact"/>
        <w:ind w:firstLine="640" w:firstLineChars="200"/>
        <w:rPr>
          <w:rFonts w:hint="eastAsia" w:eastAsia="仿宋_GB2312"/>
          <w:sz w:val="32"/>
        </w:rPr>
      </w:pPr>
    </w:p>
    <w:p>
      <w:pPr>
        <w:shd w:val="solid" w:color="FFFFFF" w:fill="auto"/>
        <w:autoSpaceDN w:val="0"/>
        <w:spacing w:line="580" w:lineRule="exact"/>
        <w:ind w:firstLine="640"/>
        <w:rPr>
          <w:rFonts w:hint="eastAsia" w:eastAsia="仿宋_GB2312"/>
          <w:b w:val="0"/>
          <w:bCs/>
          <w:sz w:val="32"/>
          <w:szCs w:val="32"/>
        </w:rPr>
      </w:pPr>
      <w:r>
        <w:rPr>
          <w:rFonts w:hint="eastAsia" w:eastAsia="仿宋_GB2312"/>
          <w:b w:val="0"/>
          <w:bCs/>
          <w:sz w:val="32"/>
          <w:szCs w:val="32"/>
        </w:rPr>
        <w:t>附件</w:t>
      </w:r>
      <w:r>
        <w:rPr>
          <w:rFonts w:hint="eastAsia" w:ascii="仿宋_GB2312" w:hAnsi="仿宋_GB2312" w:eastAsia="仿宋_GB2312"/>
          <w:sz w:val="32"/>
          <w:szCs w:val="32"/>
          <w:shd w:val="clear" w:color="auto" w:fill="FFFFFF"/>
        </w:rPr>
        <w:t>：1.面试</w:t>
      </w:r>
      <w:r>
        <w:rPr>
          <w:rFonts w:hint="eastAsia" w:eastAsia="仿宋_GB2312"/>
          <w:b w:val="0"/>
          <w:bCs/>
          <w:sz w:val="32"/>
          <w:szCs w:val="32"/>
        </w:rPr>
        <w:t>分数线及进入面试人员名单</w:t>
      </w:r>
    </w:p>
    <w:p>
      <w:pPr>
        <w:shd w:val="solid" w:color="FFFFFF" w:fill="auto"/>
        <w:autoSpaceDN w:val="0"/>
        <w:spacing w:line="580" w:lineRule="exact"/>
        <w:ind w:firstLine="640"/>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lang w:val="en-US" w:eastAsia="zh-CN"/>
        </w:rPr>
        <w:t xml:space="preserve">      </w:t>
      </w:r>
      <w:r>
        <w:rPr>
          <w:rFonts w:hint="eastAsia" w:ascii="仿宋_GB2312" w:hAnsi="仿宋_GB2312" w:eastAsia="仿宋_GB2312"/>
          <w:sz w:val="32"/>
          <w:szCs w:val="32"/>
          <w:shd w:val="clear" w:color="auto" w:fill="FFFFFF"/>
        </w:rPr>
        <w:t>2.面试确认内容（样式）</w:t>
      </w:r>
    </w:p>
    <w:p>
      <w:pPr>
        <w:shd w:val="solid" w:color="FFFFFF" w:fill="auto"/>
        <w:autoSpaceDN w:val="0"/>
        <w:spacing w:line="580" w:lineRule="exact"/>
        <w:ind w:firstLine="640"/>
        <w:rPr>
          <w:rFonts w:hint="eastAsia" w:eastAsia="仿宋_GB2312"/>
          <w:b w:val="0"/>
          <w:bCs/>
          <w:sz w:val="32"/>
          <w:szCs w:val="32"/>
        </w:rPr>
      </w:pPr>
      <w:r>
        <w:rPr>
          <w:rFonts w:hint="eastAsia" w:ascii="仿宋_GB2312" w:hAnsi="仿宋_GB2312" w:eastAsia="仿宋_GB2312"/>
          <w:sz w:val="32"/>
          <w:szCs w:val="32"/>
          <w:shd w:val="clear" w:color="auto" w:fill="FFFFFF"/>
          <w:lang w:val="en-US" w:eastAsia="zh-CN"/>
        </w:rPr>
        <w:t xml:space="preserve">      </w:t>
      </w:r>
      <w:r>
        <w:rPr>
          <w:rFonts w:hint="eastAsia" w:ascii="仿宋_GB2312" w:hAnsi="仿宋_GB2312" w:eastAsia="仿宋_GB2312"/>
          <w:sz w:val="32"/>
          <w:szCs w:val="32"/>
          <w:shd w:val="clear" w:color="auto" w:fill="FFFFFF"/>
        </w:rPr>
        <w:t>3.放</w:t>
      </w:r>
      <w:r>
        <w:rPr>
          <w:rFonts w:hint="eastAsia" w:eastAsia="仿宋_GB2312"/>
          <w:b w:val="0"/>
          <w:bCs/>
          <w:sz w:val="32"/>
          <w:szCs w:val="32"/>
        </w:rPr>
        <w:t>弃面试资格声明（样式）</w:t>
      </w:r>
    </w:p>
    <w:p>
      <w:pPr>
        <w:shd w:val="solid" w:color="FFFFFF" w:fill="auto"/>
        <w:autoSpaceDN w:val="0"/>
        <w:spacing w:line="600" w:lineRule="exact"/>
        <w:ind w:firstLine="640"/>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国家统计局上海调查总队                         </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bookmarkStart w:id="0" w:name="_GoBack"/>
      <w:bookmarkEnd w:id="0"/>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jc w:val="center"/>
        <w:rPr>
          <w:rFonts w:ascii="方正小标宋简体" w:eastAsia="方正小标宋简体"/>
          <w:bCs/>
          <w:color w:val="000000"/>
          <w:spacing w:val="8"/>
          <w:sz w:val="44"/>
          <w:szCs w:val="44"/>
        </w:rPr>
      </w:pPr>
      <w:r>
        <w:rPr>
          <w:rFonts w:ascii="方正小标宋简体" w:eastAsia="方正小标宋简体"/>
          <w:bCs/>
          <w:color w:val="000000"/>
          <w:spacing w:val="8"/>
          <w:sz w:val="44"/>
          <w:szCs w:val="44"/>
        </w:rPr>
        <w:t>面试分数线及进入面试人员名单</w:t>
      </w:r>
    </w:p>
    <w:p>
      <w:pPr>
        <w:spacing w:line="600" w:lineRule="exact"/>
        <w:jc w:val="center"/>
        <w:rPr>
          <w:rFonts w:ascii="方正小标宋简体" w:eastAsia="方正小标宋简体"/>
          <w:bCs/>
          <w:color w:val="000000"/>
          <w:spacing w:val="8"/>
          <w:sz w:val="44"/>
          <w:szCs w:val="44"/>
        </w:rPr>
      </w:pPr>
    </w:p>
    <w:tbl>
      <w:tblPr>
        <w:tblStyle w:val="6"/>
        <w:tblW w:w="8537" w:type="dxa"/>
        <w:tblInd w:w="-5" w:type="dxa"/>
        <w:tblLayout w:type="autofit"/>
        <w:tblCellMar>
          <w:top w:w="0" w:type="dxa"/>
          <w:left w:w="108" w:type="dxa"/>
          <w:bottom w:w="0" w:type="dxa"/>
          <w:right w:w="108" w:type="dxa"/>
        </w:tblCellMar>
      </w:tblPr>
      <w:tblGrid>
        <w:gridCol w:w="1976"/>
        <w:gridCol w:w="944"/>
        <w:gridCol w:w="1520"/>
        <w:gridCol w:w="2081"/>
        <w:gridCol w:w="1276"/>
        <w:gridCol w:w="740"/>
      </w:tblGrid>
      <w:tr>
        <w:tblPrEx>
          <w:tblCellMar>
            <w:top w:w="0" w:type="dxa"/>
            <w:left w:w="108" w:type="dxa"/>
            <w:bottom w:w="0" w:type="dxa"/>
            <w:right w:w="108" w:type="dxa"/>
          </w:tblCellMar>
        </w:tblPrEx>
        <w:trPr>
          <w:trHeight w:val="1000" w:hRule="atLeast"/>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职位名称及代码</w:t>
            </w:r>
          </w:p>
        </w:tc>
        <w:tc>
          <w:tcPr>
            <w:tcW w:w="944"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进入面试最低分数</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姓</w:t>
            </w:r>
            <w:r>
              <w:rPr>
                <w:rFonts w:asciiTheme="minorEastAsia" w:hAnsiTheme="minorEastAsia" w:eastAsiaTheme="minorEastAsia"/>
                <w:b/>
                <w:color w:val="000000"/>
                <w:kern w:val="0"/>
                <w:sz w:val="24"/>
                <w:szCs w:val="24"/>
              </w:rPr>
              <w:t xml:space="preserve">  </w:t>
            </w:r>
            <w:r>
              <w:rPr>
                <w:rFonts w:hint="eastAsia" w:cs="宋体" w:asciiTheme="minorEastAsia" w:hAnsiTheme="minorEastAsia" w:eastAsiaTheme="minorEastAsia"/>
                <w:b/>
                <w:color w:val="000000"/>
                <w:kern w:val="0"/>
                <w:sz w:val="24"/>
                <w:szCs w:val="24"/>
              </w:rPr>
              <w:t>名</w:t>
            </w:r>
          </w:p>
        </w:tc>
        <w:tc>
          <w:tcPr>
            <w:tcW w:w="2081"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准考证号</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面试时间</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备</w:t>
            </w:r>
            <w:r>
              <w:rPr>
                <w:rFonts w:asciiTheme="minorEastAsia" w:hAnsiTheme="minorEastAsia" w:eastAsiaTheme="minorEastAsia"/>
                <w:b/>
                <w:color w:val="000000"/>
                <w:kern w:val="0"/>
                <w:sz w:val="24"/>
                <w:szCs w:val="24"/>
              </w:rPr>
              <w:t xml:space="preserve"> </w:t>
            </w:r>
            <w:r>
              <w:rPr>
                <w:rFonts w:hint="eastAsia" w:cs="宋体" w:asciiTheme="minorEastAsia" w:hAnsiTheme="minorEastAsia" w:eastAsiaTheme="minorEastAsia"/>
                <w:b/>
                <w:color w:val="000000"/>
                <w:kern w:val="0"/>
                <w:sz w:val="24"/>
                <w:szCs w:val="24"/>
              </w:rPr>
              <w:t>注</w:t>
            </w:r>
          </w:p>
        </w:tc>
      </w:tr>
      <w:tr>
        <w:tblPrEx>
          <w:tblCellMar>
            <w:top w:w="0" w:type="dxa"/>
            <w:left w:w="108" w:type="dxa"/>
            <w:bottom w:w="0" w:type="dxa"/>
            <w:right w:w="108" w:type="dxa"/>
          </w:tblCellMar>
        </w:tblPrEx>
        <w:trPr>
          <w:trHeight w:val="300" w:hRule="atLeast"/>
        </w:trPr>
        <w:tc>
          <w:tcPr>
            <w:tcW w:w="19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上海调查总队业务处室四级主任科员及以下（1）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（400110109001）</w:t>
            </w:r>
          </w:p>
        </w:tc>
        <w:tc>
          <w:tcPr>
            <w:tcW w:w="9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126.6</w:t>
            </w: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张勋尘</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135131010401213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3月23日</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陈少青</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135131011501726</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郑欣蕊</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135131011502016</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杨潇白</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135131012500502</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杨品荷</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135131012502304</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刘亚茹</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135132010505512</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周一婧</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135132090301812</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潘传强</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135132090302803</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金育瑞</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135133040100818</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钱冰凌</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135133070200810</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卓亚丽</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135133320306714</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王瑜晨</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135133330200224</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包嫣然</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135134010502816</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徐新锷</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135142012010210</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张蕾</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135150011101011</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上海调查总队业务处室四级主任科员及以下（2）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（400110109002）</w:t>
            </w:r>
          </w:p>
        </w:tc>
        <w:tc>
          <w:tcPr>
            <w:tcW w:w="9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133.4</w:t>
            </w: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陈旭东</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135132020102103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刘姊垚</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135132020102307</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沃叶红</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135132020103918</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刘柄岐</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135132020106123</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董小语</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135137010800330</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浦东调查队业务处室四级主任科员及以下</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（400110109003）</w:t>
            </w:r>
          </w:p>
        </w:tc>
        <w:tc>
          <w:tcPr>
            <w:tcW w:w="9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132.8</w:t>
            </w: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张懿</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135231010303310</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郑雅婷</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135231011001419</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季安庭</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135231012202230</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袁迪</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135231013101228</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谈言炎</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135232020801325</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刘嘉佳</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135232021200225</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松江调查队业务科室一级科员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（400110109004）</w:t>
            </w:r>
          </w:p>
        </w:tc>
        <w:tc>
          <w:tcPr>
            <w:tcW w:w="9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129.5</w:t>
            </w: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章驰佳</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135232020703312</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3月24日</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唐秋婷</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135233040301315</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9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9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鲁舒心</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135233320200510</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widowControl/>
        <w:jc w:val="left"/>
        <w:rPr>
          <w:rFonts w:ascii="黑体" w:hAnsi="黑体" w:eastAsia="黑体"/>
          <w:bCs/>
          <w:color w:val="000000"/>
          <w:spacing w:val="8"/>
          <w:sz w:val="32"/>
          <w:szCs w:val="32"/>
        </w:rPr>
      </w:pPr>
      <w:r>
        <w:rPr>
          <w:rFonts w:ascii="黑体" w:hAnsi="黑体" w:eastAsia="黑体"/>
          <w:bCs/>
          <w:color w:val="000000"/>
          <w:spacing w:val="8"/>
          <w:sz w:val="32"/>
          <w:szCs w:val="32"/>
        </w:rPr>
        <w:br w:type="page"/>
      </w:r>
    </w:p>
    <w:p>
      <w:pPr>
        <w:spacing w:line="600" w:lineRule="exact"/>
        <w:jc w:val="lef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left"/>
        <w:rPr>
          <w:rFonts w:hint="eastAsia" w:ascii="黑体" w:hAnsi="黑体" w:eastAsia="黑体"/>
          <w:bCs/>
          <w:color w:val="000000"/>
          <w:spacing w:val="8"/>
          <w:sz w:val="32"/>
          <w:szCs w:val="32"/>
        </w:rPr>
      </w:pPr>
    </w:p>
    <w:p>
      <w:pPr>
        <w:spacing w:line="600" w:lineRule="exact"/>
        <w:jc w:val="left"/>
        <w:rPr>
          <w:rFonts w:hint="eastAsia" w:ascii="黑体" w:hAnsi="黑体"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XX确认参加国家统计局</w:t>
      </w:r>
      <w:r>
        <w:rPr>
          <w:rFonts w:ascii="方正小标宋简体" w:eastAsia="方正小标宋简体"/>
          <w:bCs/>
          <w:color w:val="000000"/>
          <w:spacing w:val="8"/>
          <w:sz w:val="44"/>
          <w:szCs w:val="44"/>
        </w:rPr>
        <w:t>上海调查总队</w:t>
      </w: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国家统计局上海调查总队：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姓名（考生</w:t>
      </w:r>
      <w:r>
        <w:rPr>
          <w:rFonts w:ascii="仿宋_GB2312" w:eastAsia="仿宋_GB2312" w:cs="宋体"/>
          <w:kern w:val="0"/>
          <w:sz w:val="32"/>
          <w:szCs w:val="32"/>
        </w:rPr>
        <w:t>本人</w:t>
      </w:r>
      <w:r>
        <w:rPr>
          <w:rFonts w:hint="eastAsia" w:ascii="仿宋_GB2312" w:eastAsia="仿宋_GB2312" w:cs="宋体"/>
          <w:b/>
          <w:kern w:val="0"/>
          <w:sz w:val="32"/>
          <w:szCs w:val="32"/>
        </w:rPr>
        <w:t>手写</w:t>
      </w:r>
      <w:r>
        <w:rPr>
          <w:rFonts w:hint="eastAsia" w:ascii="仿宋_GB2312" w:eastAsia="仿宋_GB2312" w:cs="宋体"/>
          <w:kern w:val="0"/>
          <w:sz w:val="32"/>
          <w:szCs w:val="32"/>
        </w:rPr>
        <w:t xml:space="preserve">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国家统计局上海调查总队：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姓名（考生本人</w:t>
      </w:r>
      <w:r>
        <w:rPr>
          <w:rFonts w:hint="eastAsia" w:ascii="仿宋_GB2312" w:eastAsia="仿宋_GB2312" w:cs="宋体"/>
          <w:b/>
          <w:kern w:val="0"/>
          <w:sz w:val="32"/>
          <w:szCs w:val="32"/>
        </w:rPr>
        <w:t>手写</w:t>
      </w:r>
      <w:r>
        <w:rPr>
          <w:rFonts w:hint="eastAsia" w:ascii="仿宋_GB2312" w:eastAsia="仿宋_GB2312" w:cs="宋体"/>
          <w:kern w:val="0"/>
          <w:sz w:val="32"/>
          <w:szCs w:val="32"/>
        </w:rPr>
        <w:t xml:space="preserve">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9</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D207CB"/>
    <w:multiLevelType w:val="multilevel"/>
    <w:tmpl w:val="7ED207CB"/>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91BB8"/>
    <w:rsid w:val="000A1013"/>
    <w:rsid w:val="000B50F5"/>
    <w:rsid w:val="000C09BF"/>
    <w:rsid w:val="000C3C26"/>
    <w:rsid w:val="000C4E7D"/>
    <w:rsid w:val="000C7BAB"/>
    <w:rsid w:val="000D0351"/>
    <w:rsid w:val="000D3CEB"/>
    <w:rsid w:val="000D7F5F"/>
    <w:rsid w:val="000F266C"/>
    <w:rsid w:val="00103468"/>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45FF"/>
    <w:rsid w:val="001D7747"/>
    <w:rsid w:val="001F442D"/>
    <w:rsid w:val="00200009"/>
    <w:rsid w:val="00203AAC"/>
    <w:rsid w:val="00207D07"/>
    <w:rsid w:val="002368AB"/>
    <w:rsid w:val="00236FBF"/>
    <w:rsid w:val="002A30CB"/>
    <w:rsid w:val="002E0289"/>
    <w:rsid w:val="002E2362"/>
    <w:rsid w:val="002E43DA"/>
    <w:rsid w:val="00303B7C"/>
    <w:rsid w:val="00324FF4"/>
    <w:rsid w:val="00332C9E"/>
    <w:rsid w:val="00340063"/>
    <w:rsid w:val="003405BD"/>
    <w:rsid w:val="00344851"/>
    <w:rsid w:val="0039388C"/>
    <w:rsid w:val="00393FE8"/>
    <w:rsid w:val="003956E3"/>
    <w:rsid w:val="003A1555"/>
    <w:rsid w:val="003A25A3"/>
    <w:rsid w:val="003A25F7"/>
    <w:rsid w:val="003C0E76"/>
    <w:rsid w:val="003C75C6"/>
    <w:rsid w:val="003E4AB4"/>
    <w:rsid w:val="003E6D53"/>
    <w:rsid w:val="00442B75"/>
    <w:rsid w:val="00460AE1"/>
    <w:rsid w:val="00466650"/>
    <w:rsid w:val="0048132C"/>
    <w:rsid w:val="004B6FAC"/>
    <w:rsid w:val="004C5817"/>
    <w:rsid w:val="004F7ED7"/>
    <w:rsid w:val="005015CB"/>
    <w:rsid w:val="00532308"/>
    <w:rsid w:val="00541D67"/>
    <w:rsid w:val="005442CC"/>
    <w:rsid w:val="00546B54"/>
    <w:rsid w:val="0055461B"/>
    <w:rsid w:val="00554DBF"/>
    <w:rsid w:val="00565E2B"/>
    <w:rsid w:val="00567C34"/>
    <w:rsid w:val="00580E96"/>
    <w:rsid w:val="00581C9A"/>
    <w:rsid w:val="00584C1D"/>
    <w:rsid w:val="005E057A"/>
    <w:rsid w:val="005F12D4"/>
    <w:rsid w:val="00634804"/>
    <w:rsid w:val="006412FB"/>
    <w:rsid w:val="006450C0"/>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86DB3"/>
    <w:rsid w:val="008A12FD"/>
    <w:rsid w:val="008D2F36"/>
    <w:rsid w:val="008E27F9"/>
    <w:rsid w:val="008F16BA"/>
    <w:rsid w:val="008F2DDD"/>
    <w:rsid w:val="00945515"/>
    <w:rsid w:val="00973123"/>
    <w:rsid w:val="00997777"/>
    <w:rsid w:val="009B0CC9"/>
    <w:rsid w:val="009C19AF"/>
    <w:rsid w:val="009C4030"/>
    <w:rsid w:val="00A217CB"/>
    <w:rsid w:val="00A36C41"/>
    <w:rsid w:val="00A47E17"/>
    <w:rsid w:val="00A57A68"/>
    <w:rsid w:val="00A85E83"/>
    <w:rsid w:val="00AC26B4"/>
    <w:rsid w:val="00AF15C1"/>
    <w:rsid w:val="00B00FF7"/>
    <w:rsid w:val="00B40B7F"/>
    <w:rsid w:val="00B71767"/>
    <w:rsid w:val="00B94A60"/>
    <w:rsid w:val="00B9683A"/>
    <w:rsid w:val="00BD19CA"/>
    <w:rsid w:val="00BD517E"/>
    <w:rsid w:val="00BD53C4"/>
    <w:rsid w:val="00BF55FF"/>
    <w:rsid w:val="00C14094"/>
    <w:rsid w:val="00C30478"/>
    <w:rsid w:val="00C56210"/>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E5D09"/>
    <w:rsid w:val="00EF09AE"/>
    <w:rsid w:val="00EF285F"/>
    <w:rsid w:val="00F01447"/>
    <w:rsid w:val="00F071EB"/>
    <w:rsid w:val="00F21733"/>
    <w:rsid w:val="00F30326"/>
    <w:rsid w:val="00F32568"/>
    <w:rsid w:val="00F34095"/>
    <w:rsid w:val="00F611E9"/>
    <w:rsid w:val="00F914BD"/>
    <w:rsid w:val="00F95BAE"/>
    <w:rsid w:val="00FC20AB"/>
    <w:rsid w:val="031F6CAB"/>
    <w:rsid w:val="03BF0DB3"/>
    <w:rsid w:val="070F49A2"/>
    <w:rsid w:val="07E43A81"/>
    <w:rsid w:val="09201445"/>
    <w:rsid w:val="0B5C2DB3"/>
    <w:rsid w:val="1186384C"/>
    <w:rsid w:val="13CB8A33"/>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3CF6231"/>
    <w:rsid w:val="559D2106"/>
    <w:rsid w:val="57E035B9"/>
    <w:rsid w:val="591C553F"/>
    <w:rsid w:val="5BE76CD7"/>
    <w:rsid w:val="5C0A0595"/>
    <w:rsid w:val="6277079A"/>
    <w:rsid w:val="64AF38BD"/>
    <w:rsid w:val="66A9277E"/>
    <w:rsid w:val="687142E8"/>
    <w:rsid w:val="69F3315F"/>
    <w:rsid w:val="6CB23063"/>
    <w:rsid w:val="6DF57830"/>
    <w:rsid w:val="6F416B95"/>
    <w:rsid w:val="760E5F3E"/>
    <w:rsid w:val="78B6041B"/>
    <w:rsid w:val="797B2791"/>
    <w:rsid w:val="79D85F74"/>
    <w:rsid w:val="7AB855E2"/>
    <w:rsid w:val="7AC65BFC"/>
    <w:rsid w:val="7D761C62"/>
    <w:rsid w:val="D8EAEB5B"/>
    <w:rsid w:val="FA1FB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649</Words>
  <Characters>3701</Characters>
  <Lines>30</Lines>
  <Paragraphs>8</Paragraphs>
  <TotalTime>4</TotalTime>
  <ScaleCrop>false</ScaleCrop>
  <LinksUpToDate>false</LinksUpToDate>
  <CharactersWithSpaces>4342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2021-01-26T07:42:00Z</dcterms:created>
  <dc:creator>微软中国</dc:creator>
  <cp:lastModifiedBy>kylin</cp:lastModifiedBy>
  <cp:lastPrinted>2021-01-26T08:51:00Z</cp:lastPrinted>
  <dcterms:modified xsi:type="dcterms:W3CDTF">2021-02-05T11:11:19Z</dcterms:modified>
  <dc:title>人力资源和社会保障部机关2015年录用公务员面试公告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