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hint="eastAsia" w:ascii="方正小标宋_GBK" w:eastAsia="方正小标宋_GBK" w:hAnsiTheme="minorEastAsia"/>
          <w:bCs/>
          <w:spacing w:val="-4"/>
          <w:sz w:val="44"/>
          <w:szCs w:val="44"/>
        </w:rPr>
      </w:pPr>
      <w:r>
        <w:rPr>
          <w:rFonts w:hint="eastAsia" w:ascii="方正小标宋_GBK" w:eastAsia="方正小标宋_GBK" w:hAnsiTheme="minorEastAsia"/>
          <w:bCs/>
          <w:spacing w:val="-4"/>
          <w:sz w:val="44"/>
          <w:szCs w:val="44"/>
        </w:rPr>
        <w:t>国家统计局湖北调查总队</w:t>
      </w:r>
    </w:p>
    <w:p>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pacing w:val="-4"/>
          <w:sz w:val="44"/>
          <w:szCs w:val="44"/>
        </w:rPr>
        <w:t>2021年度</w:t>
      </w:r>
      <w:r>
        <w:rPr>
          <w:rFonts w:hint="eastAsia" w:ascii="方正小标宋_GBK" w:eastAsia="方正小标宋_GBK" w:hAnsiTheme="minorEastAsia"/>
          <w:bCs/>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rPr>
          <w:rFonts w:eastAsia="仿宋_GB2312"/>
          <w:sz w:val="32"/>
          <w:szCs w:val="32"/>
          <w:shd w:val="clear" w:color="auto" w:fill="FFFFFF"/>
        </w:rPr>
      </w:pPr>
      <w:r>
        <w:rPr>
          <w:rFonts w:hint="eastAsia" w:eastAsia="仿宋_GB2312"/>
          <w:sz w:val="32"/>
          <w:szCs w:val="32"/>
        </w:rPr>
        <w:t xml:space="preserve">    </w:t>
      </w: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，现就2021年度国家统计局</w:t>
      </w:r>
      <w:r>
        <w:rPr>
          <w:rFonts w:hint="eastAsia" w:ascii="仿宋_GB2312" w:eastAsia="仿宋_GB2312"/>
          <w:bCs/>
          <w:spacing w:val="-4"/>
          <w:sz w:val="32"/>
          <w:szCs w:val="32"/>
        </w:rPr>
        <w:t>湖北调查总队</w:t>
      </w:r>
      <w:r>
        <w:rPr>
          <w:rFonts w:hint="eastAsia" w:ascii="仿宋_GB2312" w:eastAsia="仿宋_GB2312"/>
          <w:sz w:val="32"/>
          <w:szCs w:val="32"/>
          <w:shd w:val="clear" w:color="auto" w:fill="FFFFFF"/>
        </w:rPr>
        <w:t>考试录用</w:t>
      </w:r>
      <w:r>
        <w:rPr>
          <w:rFonts w:eastAsia="仿宋_GB2312"/>
          <w:sz w:val="32"/>
          <w:szCs w:val="32"/>
          <w:shd w:val="clear" w:color="auto" w:fill="FFFFFF"/>
        </w:rPr>
        <w:t>公务员面试有关事宜通知如下：</w:t>
      </w:r>
    </w:p>
    <w:p>
      <w:pPr>
        <w:shd w:val="solid" w:color="FFFFFF" w:fill="auto"/>
        <w:autoSpaceDN w:val="0"/>
        <w:spacing w:line="600" w:lineRule="exact"/>
        <w:ind w:left="643"/>
        <w:rPr>
          <w:rFonts w:eastAsia="黑体"/>
          <w:sz w:val="32"/>
          <w:szCs w:val="32"/>
          <w:shd w:val="clear" w:color="auto" w:fill="FFFFFF"/>
        </w:rPr>
      </w:pPr>
      <w:r>
        <w:rPr>
          <w:rFonts w:hint="eastAsia" w:eastAsia="黑体"/>
          <w:sz w:val="32"/>
          <w:szCs w:val="32"/>
          <w:shd w:val="clear" w:color="auto" w:fill="FFFFFF"/>
        </w:rPr>
        <w:t>一</w:t>
      </w:r>
      <w:r>
        <w:rPr>
          <w:rFonts w:eastAsia="黑体"/>
          <w:sz w:val="32"/>
          <w:szCs w:val="32"/>
          <w:shd w:val="clear" w:color="auto" w:fill="FFFFFF"/>
        </w:rPr>
        <w:t>、面试名单</w:t>
      </w:r>
    </w:p>
    <w:p>
      <w:pPr>
        <w:shd w:val="solid" w:color="FFFFFF" w:fill="auto"/>
        <w:autoSpaceDN w:val="0"/>
        <w:spacing w:line="600" w:lineRule="exact"/>
        <w:ind w:firstLine="624" w:firstLineChars="200"/>
        <w:rPr>
          <w:rFonts w:ascii="仿宋_GB2312" w:eastAsia="仿宋_GB2312"/>
          <w:bCs/>
          <w:spacing w:val="-4"/>
          <w:sz w:val="32"/>
          <w:szCs w:val="32"/>
        </w:rPr>
      </w:pPr>
      <w:r>
        <w:rPr>
          <w:rFonts w:hint="eastAsia" w:ascii="仿宋_GB2312" w:eastAsia="仿宋_GB2312"/>
          <w:bCs/>
          <w:spacing w:val="-4"/>
          <w:sz w:val="32"/>
          <w:szCs w:val="32"/>
        </w:rPr>
        <w:t>见附件1。</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请进入面试的考生于</w:t>
      </w:r>
      <w:r>
        <w:rPr>
          <w:rFonts w:hint="eastAsia" w:ascii="仿宋_GB2312" w:eastAsia="仿宋_GB2312"/>
          <w:b/>
          <w:sz w:val="32"/>
          <w:szCs w:val="32"/>
          <w:shd w:val="clear" w:color="auto" w:fill="FFFFFF"/>
        </w:rPr>
        <w:t>2021年</w:t>
      </w:r>
      <w:r>
        <w:rPr>
          <w:rFonts w:ascii="仿宋_GB2312" w:eastAsia="仿宋_GB2312"/>
          <w:b/>
          <w:sz w:val="32"/>
          <w:szCs w:val="32"/>
          <w:shd w:val="clear" w:color="auto" w:fill="FFFFFF"/>
        </w:rPr>
        <w:t>2</w:t>
      </w:r>
      <w:r>
        <w:rPr>
          <w:rFonts w:hint="eastAsia" w:ascii="仿宋_GB2312" w:eastAsia="仿宋_GB2312"/>
          <w:b/>
          <w:sz w:val="32"/>
          <w:szCs w:val="32"/>
          <w:shd w:val="clear" w:color="auto" w:fill="FFFFFF"/>
        </w:rPr>
        <w:t>月</w:t>
      </w:r>
      <w:r>
        <w:rPr>
          <w:rFonts w:ascii="仿宋_GB2312" w:eastAsia="仿宋_GB2312"/>
          <w:b/>
          <w:sz w:val="32"/>
          <w:szCs w:val="32"/>
          <w:shd w:val="clear" w:color="auto" w:fill="FFFFFF"/>
        </w:rPr>
        <w:t>24</w:t>
      </w:r>
      <w:r>
        <w:rPr>
          <w:rFonts w:hint="eastAsia" w:ascii="仿宋_GB2312" w:eastAsia="仿宋_GB2312"/>
          <w:b/>
          <w:sz w:val="32"/>
          <w:szCs w:val="32"/>
          <w:shd w:val="clear" w:color="auto" w:fill="FFFFFF"/>
        </w:rPr>
        <w:t>日</w:t>
      </w:r>
      <w:r>
        <w:rPr>
          <w:rFonts w:ascii="仿宋_GB2312" w:eastAsia="仿宋_GB2312"/>
          <w:b/>
          <w:sz w:val="32"/>
          <w:szCs w:val="32"/>
          <w:shd w:val="clear" w:color="auto" w:fill="FFFFFF"/>
        </w:rPr>
        <w:t>16</w:t>
      </w:r>
      <w:r>
        <w:rPr>
          <w:rFonts w:hint="eastAsia" w:ascii="仿宋_GB2312" w:eastAsia="仿宋_GB2312"/>
          <w:b/>
          <w:sz w:val="32"/>
          <w:szCs w:val="32"/>
          <w:shd w:val="clear" w:color="auto" w:fill="FFFFFF"/>
        </w:rPr>
        <w:t>时前</w:t>
      </w:r>
      <w:r>
        <w:rPr>
          <w:rFonts w:hint="eastAsia" w:ascii="仿宋_GB2312" w:eastAsia="仿宋_GB2312"/>
          <w:sz w:val="32"/>
          <w:szCs w:val="32"/>
          <w:shd w:val="clear" w:color="auto" w:fill="FFFFFF"/>
        </w:rPr>
        <w:t xml:space="preserve">确认是否参加面试，确认方式为电子邮件。要求如下：    </w:t>
      </w:r>
    </w:p>
    <w:p>
      <w:pPr>
        <w:shd w:val="solid" w:color="FFFFFF" w:fill="auto"/>
        <w:autoSpaceDN w:val="0"/>
        <w:spacing w:line="600" w:lineRule="exact"/>
        <w:ind w:firstLine="640"/>
        <w:rPr>
          <w:rFonts w:hint="eastAsia" w:ascii="仿宋_GB2312" w:eastAsia="仿宋_GB2312"/>
          <w:sz w:val="32"/>
          <w:szCs w:val="32"/>
          <w:shd w:val="clear" w:color="auto" w:fill="FFFFFF"/>
        </w:rPr>
      </w:pPr>
      <w:r>
        <w:fldChar w:fldCharType="begin"/>
      </w:r>
      <w:r>
        <w:instrText xml:space="preserve"> HYPERLINK "mailto:1.发送邮件至ziqrsc@163.com" </w:instrText>
      </w:r>
      <w:r>
        <w:fldChar w:fldCharType="separate"/>
      </w:r>
      <w:r>
        <w:rPr>
          <w:rFonts w:hint="eastAsia" w:ascii="仿宋_GB2312" w:eastAsia="仿宋_GB2312"/>
          <w:sz w:val="32"/>
          <w:szCs w:val="32"/>
          <w:shd w:val="clear" w:color="auto" w:fill="FFFFFF"/>
        </w:rPr>
        <w:t>（一）</w:t>
      </w:r>
      <w:r>
        <w:rPr>
          <w:rFonts w:hint="eastAsia" w:ascii="仿宋_GB2312" w:eastAsia="仿宋_GB2312"/>
          <w:color w:val="000000"/>
          <w:sz w:val="32"/>
          <w:szCs w:val="32"/>
          <w:shd w:val="clear" w:color="auto" w:fill="FFFFFF"/>
        </w:rPr>
        <w:t>发送电子邮件</w:t>
      </w:r>
      <w:r>
        <w:rPr>
          <w:rFonts w:hint="eastAsia" w:ascii="仿宋_GB2312" w:eastAsia="仿宋_GB2312"/>
          <w:sz w:val="32"/>
          <w:szCs w:val="32"/>
          <w:shd w:val="clear" w:color="auto" w:fill="FFFFFF"/>
        </w:rPr>
        <w:t>至</w:t>
      </w:r>
      <w:r>
        <w:rPr>
          <w:rFonts w:ascii="仿宋_GB2312" w:eastAsia="仿宋_GB2312"/>
          <w:sz w:val="32"/>
          <w:szCs w:val="32"/>
          <w:shd w:val="clear" w:color="auto" w:fill="FFFFFF"/>
        </w:rPr>
        <w:t>eva69_2@qq.com</w:t>
      </w:r>
      <w:r>
        <w:rPr>
          <w:rFonts w:ascii="仿宋_GB2312" w:eastAsia="仿宋_GB2312"/>
          <w:sz w:val="32"/>
          <w:szCs w:val="32"/>
          <w:shd w:val="clear" w:color="auto" w:fill="FFFFFF"/>
        </w:rPr>
        <w:fldChar w:fldCharType="end"/>
      </w:r>
      <w:r>
        <w:rPr>
          <w:rFonts w:hint="eastAsia" w:ascii="仿宋_GB2312" w:eastAsia="仿宋_GB2312"/>
          <w:color w:val="000000"/>
          <w:sz w:val="32"/>
          <w:szCs w:val="32"/>
          <w:shd w:val="clear" w:color="auto" w:fill="FFFFFF"/>
        </w:rPr>
        <w:t>，</w:t>
      </w:r>
      <w:r>
        <w:rPr>
          <w:rFonts w:eastAsia="仿宋_GB2312"/>
          <w:sz w:val="32"/>
          <w:szCs w:val="32"/>
          <w:shd w:val="clear" w:color="auto" w:fill="FFFFFF"/>
        </w:rPr>
        <w:t>并打电话到</w:t>
      </w:r>
      <w:r>
        <w:rPr>
          <w:rFonts w:hint="eastAsia" w:ascii="仿宋_GB2312" w:eastAsia="仿宋_GB2312"/>
          <w:sz w:val="32"/>
          <w:szCs w:val="32"/>
          <w:shd w:val="clear" w:color="auto" w:fill="FFFFFF"/>
        </w:rPr>
        <w:t>027-87830810确认。</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（二）</w:t>
      </w:r>
      <w:r>
        <w:rPr>
          <w:rFonts w:hint="eastAsia" w:ascii="仿宋_GB2312" w:eastAsia="仿宋_GB2312"/>
          <w:color w:val="000000"/>
          <w:sz w:val="32"/>
          <w:szCs w:val="32"/>
          <w:shd w:val="clear" w:color="auto" w:fill="FFFFFF"/>
        </w:rPr>
        <w:t>电子</w:t>
      </w:r>
      <w:r>
        <w:rPr>
          <w:rFonts w:hint="eastAsia" w:ascii="仿宋_GB2312" w:eastAsia="仿宋_GB2312"/>
          <w:sz w:val="32"/>
          <w:szCs w:val="32"/>
          <w:shd w:val="clear" w:color="auto" w:fill="FFFFFF"/>
        </w:rPr>
        <w:t>邮件标题统一写成“XXX确认参加XXX（单位）XX职位面试”，内容见附件</w:t>
      </w:r>
      <w:r>
        <w:rPr>
          <w:rFonts w:ascii="仿宋_GB2312" w:eastAsia="仿宋_GB2312"/>
          <w:sz w:val="32"/>
          <w:szCs w:val="32"/>
          <w:shd w:val="clear" w:color="auto" w:fill="FFFFFF"/>
        </w:rPr>
        <w:t>2</w:t>
      </w:r>
      <w:r>
        <w:rPr>
          <w:rFonts w:hint="eastAsia" w:ascii="仿宋_GB2312" w:eastAsia="仿宋_GB2312"/>
          <w:sz w:val="32"/>
          <w:szCs w:val="32"/>
          <w:shd w:val="clear" w:color="auto" w:fill="FFFFFF"/>
        </w:rPr>
        <w:t>。</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如网上报名时填报的通讯地址、联系方式等信息发生变化，请在电子邮件中注明。</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（三）逾期未确认的，视为自动放弃面试资格。</w:t>
      </w:r>
    </w:p>
    <w:p>
      <w:pPr>
        <w:shd w:val="solid" w:color="FFFFFF" w:fill="auto"/>
        <w:autoSpaceDN w:val="0"/>
        <w:spacing w:line="600" w:lineRule="exact"/>
        <w:ind w:firstLine="64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放弃面试的考生请填写《放弃面试资格声明》</w:t>
      </w:r>
      <w:r>
        <w:rPr>
          <w:rFonts w:hint="eastAsia" w:ascii="仿宋_GB2312" w:eastAsia="仿宋_GB2312"/>
          <w:bCs/>
          <w:sz w:val="32"/>
          <w:szCs w:val="32"/>
          <w:shd w:val="clear" w:color="auto" w:fill="FFFFFF"/>
        </w:rPr>
        <w:t>（见附件</w:t>
      </w:r>
      <w:r>
        <w:rPr>
          <w:rFonts w:ascii="仿宋_GB2312" w:eastAsia="仿宋_GB2312"/>
          <w:bCs/>
          <w:sz w:val="32"/>
          <w:szCs w:val="32"/>
          <w:shd w:val="clear" w:color="auto" w:fill="FFFFFF"/>
        </w:rPr>
        <w:t>3</w:t>
      </w:r>
      <w:r>
        <w:rPr>
          <w:rFonts w:hint="eastAsia" w:ascii="仿宋_GB2312" w:eastAsia="仿宋_GB2312"/>
          <w:bCs/>
          <w:sz w:val="32"/>
          <w:szCs w:val="32"/>
          <w:shd w:val="clear" w:color="auto" w:fill="FFFFFF"/>
        </w:rPr>
        <w:t>），</w:t>
      </w:r>
      <w:r>
        <w:rPr>
          <w:rFonts w:hint="eastAsia" w:ascii="仿宋_GB2312" w:eastAsia="仿宋_GB2312"/>
          <w:sz w:val="32"/>
          <w:szCs w:val="32"/>
          <w:shd w:val="clear" w:color="auto" w:fill="FFFFFF"/>
        </w:rPr>
        <w:t>经本人签名，于</w:t>
      </w:r>
      <w:r>
        <w:rPr>
          <w:rFonts w:hint="eastAsia" w:ascii="仿宋_GB2312" w:eastAsia="仿宋_GB2312"/>
          <w:b/>
          <w:bCs/>
          <w:sz w:val="32"/>
          <w:szCs w:val="32"/>
          <w:shd w:val="clear" w:color="auto" w:fill="FFFFFF"/>
        </w:rPr>
        <w:t>2021年</w:t>
      </w:r>
      <w:r>
        <w:rPr>
          <w:rFonts w:ascii="仿宋_GB2312" w:eastAsia="仿宋_GB2312"/>
          <w:b/>
          <w:bCs/>
          <w:sz w:val="32"/>
          <w:szCs w:val="32"/>
          <w:shd w:val="clear" w:color="auto" w:fill="FFFFFF"/>
        </w:rPr>
        <w:t>2</w:t>
      </w:r>
      <w:r>
        <w:rPr>
          <w:rFonts w:hint="eastAsia" w:ascii="仿宋_GB2312" w:eastAsia="仿宋_GB2312"/>
          <w:b/>
          <w:bCs/>
          <w:sz w:val="32"/>
          <w:szCs w:val="32"/>
          <w:shd w:val="clear" w:color="auto" w:fill="FFFFFF"/>
        </w:rPr>
        <w:t>月</w:t>
      </w:r>
      <w:r>
        <w:rPr>
          <w:rFonts w:ascii="仿宋_GB2312" w:eastAsia="仿宋_GB2312"/>
          <w:b/>
          <w:bCs/>
          <w:sz w:val="32"/>
          <w:szCs w:val="32"/>
          <w:shd w:val="clear" w:color="auto" w:fill="FFFFFF"/>
        </w:rPr>
        <w:t>24</w:t>
      </w:r>
      <w:r>
        <w:rPr>
          <w:rFonts w:hint="eastAsia" w:ascii="仿宋_GB2312" w:eastAsia="仿宋_GB2312"/>
          <w:b/>
          <w:bCs/>
          <w:sz w:val="32"/>
          <w:szCs w:val="32"/>
          <w:shd w:val="clear" w:color="auto" w:fill="FFFFFF"/>
        </w:rPr>
        <w:t>日</w:t>
      </w:r>
      <w:r>
        <w:rPr>
          <w:rFonts w:ascii="仿宋_GB2312" w:eastAsia="仿宋_GB2312"/>
          <w:b/>
          <w:bCs/>
          <w:sz w:val="32"/>
          <w:szCs w:val="32"/>
          <w:shd w:val="clear" w:color="auto" w:fill="FFFFFF"/>
        </w:rPr>
        <w:t>16</w:t>
      </w:r>
      <w:r>
        <w:rPr>
          <w:rFonts w:hint="eastAsia" w:ascii="仿宋_GB2312" w:eastAsia="仿宋_GB2312"/>
          <w:b/>
          <w:bCs/>
          <w:sz w:val="32"/>
          <w:szCs w:val="32"/>
          <w:shd w:val="clear" w:color="auto" w:fill="FFFFFF"/>
        </w:rPr>
        <w:t>时</w:t>
      </w:r>
      <w:r>
        <w:rPr>
          <w:rFonts w:hint="eastAsia" w:ascii="仿宋_GB2312" w:eastAsia="仿宋_GB2312"/>
          <w:sz w:val="32"/>
          <w:szCs w:val="32"/>
          <w:shd w:val="clear" w:color="auto" w:fill="FFFFFF"/>
        </w:rPr>
        <w:t>前发送扫描件至eva69_2@qq.com，并打电话到027-87830810确认。</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b/>
          <w:bCs/>
          <w:sz w:val="32"/>
          <w:szCs w:val="32"/>
          <w:shd w:val="clear" w:color="auto" w:fill="FFFFFF"/>
        </w:rPr>
        <w:t>未在规定时间内填报放弃声明，又因个人原因不参加面试的，视情节轻重记入诚信档案。</w:t>
      </w:r>
    </w:p>
    <w:p>
      <w:pPr>
        <w:shd w:val="solid" w:color="FFFFFF" w:fill="auto"/>
        <w:autoSpaceDN w:val="0"/>
        <w:spacing w:line="600" w:lineRule="exact"/>
        <w:ind w:firstLine="640"/>
        <w:rPr>
          <w:rFonts w:eastAsia="仿宋_GB2312"/>
          <w:sz w:val="32"/>
          <w:szCs w:val="32"/>
        </w:rPr>
      </w:pPr>
      <w:r>
        <w:rPr>
          <w:rFonts w:hint="eastAsia" w:eastAsia="黑体"/>
          <w:sz w:val="32"/>
          <w:shd w:val="clear" w:color="auto" w:fill="FFFFFF"/>
        </w:rPr>
        <w:t>三、资格复审</w:t>
      </w:r>
    </w:p>
    <w:p>
      <w:pPr>
        <w:spacing w:line="600" w:lineRule="exact"/>
        <w:ind w:firstLine="645"/>
        <w:rPr>
          <w:rFonts w:ascii="仿宋_GB2312" w:hAnsi="Calibri" w:eastAsia="仿宋_GB2312" w:cs="黑体"/>
          <w:sz w:val="32"/>
          <w:szCs w:val="32"/>
        </w:rPr>
      </w:pPr>
      <w:r>
        <w:rPr>
          <w:rFonts w:hint="eastAsia" w:ascii="仿宋_GB2312" w:hAnsi="Calibri" w:eastAsia="仿宋_GB2312" w:cs="黑体"/>
          <w:sz w:val="32"/>
          <w:szCs w:val="32"/>
        </w:rPr>
        <w:t>请考生于</w:t>
      </w:r>
      <w:r>
        <w:rPr>
          <w:rFonts w:hint="eastAsia" w:ascii="仿宋_GB2312" w:hAnsi="Calibri" w:eastAsia="仿宋_GB2312" w:cs="黑体"/>
          <w:b/>
          <w:bCs/>
          <w:sz w:val="32"/>
          <w:szCs w:val="32"/>
        </w:rPr>
        <w:t>20</w:t>
      </w:r>
      <w:r>
        <w:rPr>
          <w:rFonts w:ascii="仿宋_GB2312" w:hAnsi="Calibri" w:eastAsia="仿宋_GB2312" w:cs="黑体"/>
          <w:b/>
          <w:bCs/>
          <w:sz w:val="32"/>
          <w:szCs w:val="32"/>
        </w:rPr>
        <w:t>21</w:t>
      </w:r>
      <w:r>
        <w:rPr>
          <w:rFonts w:hint="eastAsia" w:ascii="仿宋_GB2312" w:hAnsi="Calibri" w:eastAsia="仿宋_GB2312" w:cs="黑体"/>
          <w:b/>
          <w:bCs/>
          <w:sz w:val="32"/>
          <w:szCs w:val="32"/>
        </w:rPr>
        <w:t>年</w:t>
      </w:r>
      <w:r>
        <w:rPr>
          <w:rFonts w:ascii="仿宋_GB2312" w:eastAsia="仿宋_GB2312"/>
          <w:b/>
          <w:bCs/>
          <w:sz w:val="32"/>
          <w:szCs w:val="32"/>
          <w:shd w:val="clear" w:color="auto" w:fill="FFFFFF"/>
        </w:rPr>
        <w:t>2</w:t>
      </w:r>
      <w:r>
        <w:rPr>
          <w:rFonts w:hint="eastAsia" w:ascii="仿宋_GB2312" w:eastAsia="仿宋_GB2312"/>
          <w:b/>
          <w:bCs/>
          <w:sz w:val="32"/>
          <w:szCs w:val="32"/>
          <w:shd w:val="clear" w:color="auto" w:fill="FFFFFF"/>
        </w:rPr>
        <w:t>月</w:t>
      </w:r>
      <w:r>
        <w:rPr>
          <w:rFonts w:ascii="仿宋_GB2312" w:eastAsia="仿宋_GB2312"/>
          <w:b/>
          <w:bCs/>
          <w:sz w:val="32"/>
          <w:szCs w:val="32"/>
          <w:shd w:val="clear" w:color="auto" w:fill="FFFFFF"/>
        </w:rPr>
        <w:t>24</w:t>
      </w:r>
      <w:r>
        <w:rPr>
          <w:rFonts w:hint="eastAsia" w:ascii="仿宋_GB2312" w:eastAsia="仿宋_GB2312"/>
          <w:b/>
          <w:bCs/>
          <w:sz w:val="32"/>
          <w:szCs w:val="32"/>
          <w:shd w:val="clear" w:color="auto" w:fill="FFFFFF"/>
        </w:rPr>
        <w:t>日</w:t>
      </w:r>
      <w:r>
        <w:rPr>
          <w:rFonts w:hint="eastAsia" w:ascii="仿宋_GB2312" w:eastAsia="仿宋_GB2312"/>
          <w:sz w:val="32"/>
          <w:szCs w:val="32"/>
          <w:shd w:val="clear" w:color="auto" w:fill="FFFFFF"/>
        </w:rPr>
        <w:t>前（以</w:t>
      </w:r>
      <w:r>
        <w:rPr>
          <w:rFonts w:ascii="仿宋_GB2312" w:eastAsia="仿宋_GB2312"/>
          <w:sz w:val="32"/>
          <w:szCs w:val="32"/>
          <w:shd w:val="clear" w:color="auto" w:fill="FFFFFF"/>
        </w:rPr>
        <w:t>寄出邮戳</w:t>
      </w:r>
      <w:r>
        <w:rPr>
          <w:rFonts w:hint="eastAsia" w:ascii="仿宋_GB2312" w:eastAsia="仿宋_GB2312"/>
          <w:sz w:val="32"/>
          <w:szCs w:val="32"/>
          <w:shd w:val="clear" w:color="auto" w:fill="FFFFFF"/>
        </w:rPr>
        <w:t>为准</w:t>
      </w:r>
      <w:r>
        <w:rPr>
          <w:rFonts w:ascii="仿宋_GB2312" w:eastAsia="仿宋_GB2312"/>
          <w:sz w:val="32"/>
          <w:szCs w:val="32"/>
          <w:shd w:val="clear" w:color="auto" w:fill="FFFFFF"/>
        </w:rPr>
        <w:t>）</w:t>
      </w:r>
      <w:r>
        <w:rPr>
          <w:rFonts w:hint="eastAsia" w:ascii="仿宋_GB2312" w:eastAsia="仿宋_GB2312"/>
          <w:sz w:val="32"/>
          <w:szCs w:val="32"/>
          <w:shd w:val="clear" w:color="auto" w:fill="FFFFFF"/>
        </w:rPr>
        <w:t>通过</w:t>
      </w:r>
      <w:r>
        <w:rPr>
          <w:rFonts w:ascii="仿宋_GB2312" w:eastAsia="仿宋_GB2312"/>
          <w:sz w:val="32"/>
          <w:szCs w:val="32"/>
          <w:shd w:val="clear" w:color="auto" w:fill="FFFFFF"/>
        </w:rPr>
        <w:t>邮政特快专递将</w:t>
      </w:r>
      <w:r>
        <w:rPr>
          <w:rFonts w:hint="eastAsia" w:ascii="仿宋_GB2312" w:hAnsi="Calibri" w:eastAsia="仿宋_GB2312" w:cs="黑体"/>
          <w:sz w:val="32"/>
          <w:szCs w:val="32"/>
        </w:rPr>
        <w:t>以下材料</w:t>
      </w:r>
      <w:r>
        <w:rPr>
          <w:rFonts w:hint="eastAsia" w:ascii="仿宋_GB2312" w:hAnsi="Calibri" w:eastAsia="仿宋_GB2312" w:cs="黑体"/>
          <w:b/>
          <w:sz w:val="32"/>
          <w:szCs w:val="32"/>
        </w:rPr>
        <w:t>复印件</w:t>
      </w:r>
      <w:r>
        <w:rPr>
          <w:rFonts w:hint="eastAsia" w:ascii="仿宋_GB2312" w:hAnsi="Calibri" w:eastAsia="仿宋_GB2312" w:cs="黑体"/>
          <w:sz w:val="32"/>
          <w:szCs w:val="32"/>
        </w:rPr>
        <w:t>邮寄</w:t>
      </w:r>
      <w:r>
        <w:rPr>
          <w:rFonts w:ascii="仿宋_GB2312" w:hAnsi="Calibri" w:eastAsia="仿宋_GB2312" w:cs="黑体"/>
          <w:sz w:val="32"/>
          <w:szCs w:val="32"/>
        </w:rPr>
        <w:t>到</w:t>
      </w:r>
      <w:r>
        <w:rPr>
          <w:rFonts w:hint="eastAsia" w:ascii="仿宋_GB2312" w:hAnsi="Calibri" w:eastAsia="仿宋_GB2312" w:cs="黑体"/>
          <w:sz w:val="32"/>
          <w:szCs w:val="32"/>
        </w:rPr>
        <w:t>国家统计局湖北</w:t>
      </w:r>
      <w:r>
        <w:rPr>
          <w:rFonts w:ascii="仿宋_GB2312" w:hAnsi="Calibri" w:eastAsia="仿宋_GB2312" w:cs="黑体"/>
          <w:sz w:val="32"/>
          <w:szCs w:val="32"/>
        </w:rPr>
        <w:t>调查总队人事教育处</w:t>
      </w:r>
      <w:r>
        <w:rPr>
          <w:rFonts w:hint="eastAsia" w:ascii="仿宋_GB2312" w:hAnsi="Calibri" w:eastAsia="仿宋_GB2312" w:cs="黑体"/>
          <w:sz w:val="32"/>
          <w:szCs w:val="32"/>
        </w:rPr>
        <w:t>（地址</w:t>
      </w:r>
      <w:r>
        <w:rPr>
          <w:rFonts w:ascii="仿宋_GB2312" w:hAnsi="Calibri" w:eastAsia="仿宋_GB2312" w:cs="黑体"/>
          <w:sz w:val="32"/>
          <w:szCs w:val="32"/>
        </w:rPr>
        <w:t>：</w:t>
      </w:r>
      <w:r>
        <w:rPr>
          <w:rFonts w:hint="eastAsia" w:ascii="仿宋_GB2312" w:hAnsi="Calibri" w:eastAsia="仿宋_GB2312" w:cs="黑体"/>
          <w:sz w:val="32"/>
          <w:szCs w:val="32"/>
        </w:rPr>
        <w:t>湖北省</w:t>
      </w:r>
      <w:r>
        <w:rPr>
          <w:rFonts w:ascii="仿宋_GB2312" w:hAnsi="Calibri" w:eastAsia="仿宋_GB2312" w:cs="黑体"/>
          <w:sz w:val="32"/>
          <w:szCs w:val="32"/>
        </w:rPr>
        <w:t>武汉市武昌区</w:t>
      </w:r>
      <w:r>
        <w:rPr>
          <w:rFonts w:hint="eastAsia" w:ascii="仿宋_GB2312" w:hAnsi="Calibri" w:eastAsia="仿宋_GB2312" w:cs="黑体"/>
          <w:sz w:val="32"/>
          <w:szCs w:val="32"/>
        </w:rPr>
        <w:t>水果湖</w:t>
      </w:r>
      <w:r>
        <w:rPr>
          <w:rFonts w:ascii="仿宋_GB2312" w:hAnsi="Calibri" w:eastAsia="仿宋_GB2312" w:cs="黑体"/>
          <w:sz w:val="32"/>
          <w:szCs w:val="32"/>
        </w:rPr>
        <w:t>洪山路</w:t>
      </w:r>
      <w:r>
        <w:rPr>
          <w:rFonts w:hint="eastAsia" w:ascii="仿宋_GB2312" w:hAnsi="Calibri" w:eastAsia="仿宋_GB2312" w:cs="黑体"/>
          <w:sz w:val="32"/>
          <w:szCs w:val="32"/>
        </w:rPr>
        <w:t>64号</w:t>
      </w:r>
      <w:r>
        <w:rPr>
          <w:rFonts w:ascii="仿宋_GB2312" w:hAnsi="Calibri" w:eastAsia="仿宋_GB2312" w:cs="黑体"/>
          <w:sz w:val="32"/>
          <w:szCs w:val="32"/>
        </w:rPr>
        <w:t>湖光大厦</w:t>
      </w:r>
      <w:r>
        <w:rPr>
          <w:rFonts w:hint="eastAsia" w:ascii="仿宋_GB2312" w:hAnsi="Calibri" w:eastAsia="仿宋_GB2312" w:cs="黑体"/>
          <w:sz w:val="32"/>
          <w:szCs w:val="32"/>
        </w:rPr>
        <w:t>401室），</w:t>
      </w:r>
      <w:r>
        <w:rPr>
          <w:rFonts w:ascii="仿宋_GB2312" w:hAnsi="Calibri" w:eastAsia="仿宋_GB2312" w:cs="黑体"/>
          <w:sz w:val="32"/>
          <w:szCs w:val="32"/>
        </w:rPr>
        <w:t>同时</w:t>
      </w:r>
      <w:r>
        <w:rPr>
          <w:rFonts w:hint="eastAsia" w:ascii="仿宋_GB2312" w:hAnsi="Calibri" w:eastAsia="仿宋_GB2312" w:cs="黑体"/>
          <w:sz w:val="32"/>
          <w:szCs w:val="32"/>
        </w:rPr>
        <w:t>通过</w:t>
      </w:r>
      <w:r>
        <w:rPr>
          <w:rFonts w:ascii="仿宋_GB2312" w:hAnsi="Calibri" w:eastAsia="仿宋_GB2312" w:cs="黑体"/>
          <w:sz w:val="32"/>
          <w:szCs w:val="32"/>
        </w:rPr>
        <w:t>电子邮件将</w:t>
      </w:r>
      <w:r>
        <w:rPr>
          <w:rFonts w:hint="eastAsia" w:ascii="仿宋_GB2312" w:hAnsi="Calibri" w:eastAsia="仿宋_GB2312" w:cs="黑体"/>
          <w:sz w:val="32"/>
          <w:szCs w:val="32"/>
        </w:rPr>
        <w:t>以下材料</w:t>
      </w:r>
      <w:r>
        <w:rPr>
          <w:rFonts w:hint="eastAsia" w:ascii="仿宋_GB2312" w:hAnsi="Calibri" w:eastAsia="仿宋_GB2312" w:cs="黑体"/>
          <w:b/>
          <w:sz w:val="32"/>
          <w:szCs w:val="32"/>
        </w:rPr>
        <w:t>扫描件</w:t>
      </w:r>
      <w:r>
        <w:rPr>
          <w:rFonts w:hint="eastAsia" w:ascii="仿宋_GB2312" w:hAnsi="Calibri" w:eastAsia="仿宋_GB2312" w:cs="黑体"/>
          <w:sz w:val="32"/>
          <w:szCs w:val="32"/>
        </w:rPr>
        <w:t>发送到</w:t>
      </w:r>
      <w:r>
        <w:rPr>
          <w:rFonts w:ascii="仿宋_GB2312" w:eastAsia="仿宋_GB2312"/>
          <w:sz w:val="32"/>
          <w:szCs w:val="32"/>
          <w:shd w:val="clear" w:color="auto" w:fill="FFFFFF"/>
        </w:rPr>
        <w:t>eva69_2@qq.com</w:t>
      </w:r>
      <w:r>
        <w:rPr>
          <w:rFonts w:ascii="仿宋_GB2312" w:hAnsi="Calibri" w:eastAsia="仿宋_GB2312" w:cs="黑体"/>
          <w:sz w:val="32"/>
          <w:szCs w:val="32"/>
        </w:rPr>
        <w:t>接受资格复审（</w:t>
      </w:r>
      <w:r>
        <w:rPr>
          <w:rFonts w:hint="eastAsia" w:ascii="仿宋_GB2312" w:hAnsi="Calibri" w:eastAsia="仿宋_GB2312" w:cs="黑体"/>
          <w:sz w:val="32"/>
          <w:szCs w:val="32"/>
        </w:rPr>
        <w:t>一般</w:t>
      </w:r>
      <w:r>
        <w:rPr>
          <w:rFonts w:ascii="仿宋_GB2312" w:hAnsi="Calibri" w:eastAsia="仿宋_GB2312" w:cs="黑体"/>
          <w:sz w:val="32"/>
          <w:szCs w:val="32"/>
        </w:rPr>
        <w:t>不接待本人或快递公司送达）</w:t>
      </w:r>
      <w:r>
        <w:rPr>
          <w:rFonts w:hint="eastAsia" w:ascii="仿宋_GB2312" w:hAnsi="Calibri" w:eastAsia="仿宋_GB2312" w:cs="黑体"/>
          <w:sz w:val="32"/>
          <w:szCs w:val="32"/>
        </w:rPr>
        <w:t>。</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（一）本人身份证、学生证或工作证。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（二）公共科目笔试准考证。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（四）本（专）科、研究生各阶段学历、学位证书，所报职位要求的外语等级证书、职业资格证书等材料。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（六）除上述材料外，考生需按照身份类别，提供以下材料：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应届毕业生</w:t>
      </w:r>
      <w:r>
        <w:rPr>
          <w:rFonts w:hint="eastAsia" w:ascii="仿宋_GB2312" w:eastAsia="仿宋_GB2312"/>
          <w:sz w:val="32"/>
          <w:szCs w:val="32"/>
        </w:rPr>
        <w:t>提供所在学校加盖公章的报名推荐表（须注明培养方式）。</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社会在职人员</w:t>
      </w:r>
      <w:r>
        <w:rPr>
          <w:rFonts w:hint="eastAsia" w:ascii="仿宋_GB2312" w:eastAsia="仿宋_GB2312"/>
          <w:sz w:val="32"/>
          <w:szCs w:val="32"/>
        </w:rPr>
        <w:t>提供所在单位盖章的报名推荐表。现工作单位与报名时填写单位不一致的，还需提供离职有关材料。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w:t>
      </w:r>
    </w:p>
    <w:p>
      <w:pPr>
        <w:shd w:val="solid" w:color="FFFFFF" w:fill="auto"/>
        <w:autoSpaceDN w:val="0"/>
        <w:spacing w:line="600" w:lineRule="exact"/>
        <w:ind w:firstLine="643"/>
        <w:rPr>
          <w:rFonts w:ascii="仿宋_GB2312" w:eastAsia="仿宋_GB2312"/>
          <w:sz w:val="32"/>
          <w:szCs w:val="32"/>
          <w:u w:val="single"/>
        </w:rPr>
      </w:pPr>
      <w:r>
        <w:rPr>
          <w:rFonts w:hint="eastAsia" w:ascii="仿宋_GB2312" w:eastAsia="仿宋_GB2312"/>
          <w:bCs/>
          <w:sz w:val="32"/>
          <w:szCs w:val="32"/>
        </w:rPr>
        <w:t>“大学生村官”项目人员</w:t>
      </w:r>
      <w:r>
        <w:rPr>
          <w:rFonts w:hint="eastAsia" w:ascii="仿宋_GB2312" w:eastAsia="仿宋_GB2312"/>
          <w:sz w:val="32"/>
          <w:szCs w:val="32"/>
        </w:rPr>
        <w:t>提供由县级及以上组织人事部门出具的服务期满、考核合格的材料；</w:t>
      </w:r>
      <w:r>
        <w:rPr>
          <w:rFonts w:hint="eastAsia" w:ascii="仿宋_GB2312" w:eastAsia="仿宋_GB2312"/>
          <w:bCs/>
          <w:sz w:val="32"/>
          <w:szCs w:val="32"/>
        </w:rPr>
        <w:t>“农村义务教育阶段学校教师特设岗位计划”项目人员</w:t>
      </w:r>
      <w:r>
        <w:rPr>
          <w:rFonts w:hint="eastAsia" w:ascii="仿宋_GB2312" w:eastAsia="仿宋_GB2312"/>
          <w:sz w:val="32"/>
          <w:szCs w:val="32"/>
        </w:rPr>
        <w:t>提供省级教育部门统一制作，教育部监制的“特岗教师”证书和服务“农村义务教育阶段学校教师特设岗位计划”鉴定表；</w:t>
      </w:r>
      <w:r>
        <w:rPr>
          <w:rFonts w:hint="eastAsia" w:ascii="仿宋_GB2312" w:eastAsia="仿宋_GB2312"/>
          <w:bCs/>
          <w:sz w:val="32"/>
          <w:szCs w:val="32"/>
        </w:rPr>
        <w:t>“三支一扶”计划项目人员</w:t>
      </w:r>
      <w:r>
        <w:rPr>
          <w:rFonts w:hint="eastAsia" w:ascii="仿宋_GB2312" w:eastAsia="仿宋_GB2312"/>
          <w:sz w:val="32"/>
          <w:szCs w:val="32"/>
        </w:rPr>
        <w:t>提供各省“三支一扶”工作协调管理办公室出具的高校毕业生“三支一扶”服务证书；</w:t>
      </w:r>
      <w:r>
        <w:rPr>
          <w:rFonts w:hint="eastAsia" w:ascii="仿宋_GB2312" w:eastAsia="仿宋_GB2312"/>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w:t>
      </w:r>
      <w:r>
        <w:rPr>
          <w:rFonts w:hint="eastAsia" w:ascii="仿宋_GB2312" w:eastAsia="仿宋_GB2312"/>
          <w:bCs/>
          <w:sz w:val="32"/>
          <w:szCs w:val="32"/>
        </w:rPr>
        <w:t>高校毕业生退役士兵</w:t>
      </w:r>
      <w:r>
        <w:rPr>
          <w:rFonts w:hint="eastAsia" w:ascii="仿宋_GB2312" w:eastAsia="仿宋_GB2312"/>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rPr>
        <w:t>复印件，</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 xml:space="preserve">。  </w:t>
      </w:r>
    </w:p>
    <w:p>
      <w:pPr>
        <w:shd w:val="solid" w:color="FFFFFF" w:fill="auto"/>
        <w:autoSpaceDN w:val="0"/>
        <w:spacing w:line="600" w:lineRule="exact"/>
        <w:ind w:firstLine="643"/>
        <w:rPr>
          <w:rFonts w:ascii="仿宋_GB2312" w:eastAsia="仿宋_GB2312"/>
          <w:sz w:val="32"/>
          <w:szCs w:val="32"/>
        </w:rPr>
      </w:pPr>
      <w:r>
        <w:rPr>
          <w:rFonts w:eastAsia="仿宋_GB2312"/>
          <w:sz w:val="32"/>
          <w:szCs w:val="32"/>
        </w:rPr>
        <w:t>以上材料须清晰扫描，不具备扫描条件的也可拍照，</w:t>
      </w:r>
      <w:r>
        <w:rPr>
          <w:rFonts w:eastAsia="仿宋_GB2312"/>
          <w:b/>
          <w:sz w:val="32"/>
          <w:szCs w:val="32"/>
        </w:rPr>
        <w:t>每份文件以“序号+报考职位代码+姓名+文件名称”命名，统一放入“报考职位代码+姓名”的文件夹内，压缩后通过邮件发送。</w:t>
      </w:r>
    </w:p>
    <w:p>
      <w:pPr>
        <w:shd w:val="solid" w:color="FFFFFF" w:fill="auto"/>
        <w:autoSpaceDN w:val="0"/>
        <w:spacing w:line="600" w:lineRule="exact"/>
        <w:ind w:firstLine="643"/>
        <w:rPr>
          <w:rFonts w:ascii="仿宋_GB2312" w:eastAsia="仿宋_GB2312"/>
          <w:sz w:val="32"/>
          <w:szCs w:val="32"/>
        </w:rPr>
      </w:pPr>
      <w:r>
        <w:rPr>
          <w:rFonts w:ascii="仿宋_GB2312" w:eastAsia="仿宋_GB2312"/>
          <w:sz w:val="32"/>
          <w:szCs w:val="32"/>
        </w:rPr>
        <w:t>考生应对所提供材料的真实性负责，</w:t>
      </w:r>
      <w:r>
        <w:rPr>
          <w:rFonts w:ascii="仿宋_GB2312" w:eastAsia="仿宋_GB2312"/>
          <w:b/>
          <w:bCs/>
          <w:sz w:val="32"/>
          <w:szCs w:val="32"/>
        </w:rPr>
        <w:t>材料不全或</w:t>
      </w:r>
      <w:r>
        <w:rPr>
          <w:rFonts w:hint="eastAsia" w:ascii="仿宋_GB2312" w:eastAsia="仿宋_GB2312"/>
          <w:b/>
          <w:bCs/>
          <w:sz w:val="32"/>
          <w:szCs w:val="32"/>
        </w:rPr>
        <w:t>主要</w:t>
      </w:r>
      <w:r>
        <w:rPr>
          <w:rFonts w:ascii="仿宋_GB2312" w:eastAsia="仿宋_GB2312"/>
          <w:b/>
          <w:bCs/>
          <w:sz w:val="32"/>
          <w:szCs w:val="32"/>
        </w:rPr>
        <w:t>信息不实，</w:t>
      </w:r>
      <w:r>
        <w:rPr>
          <w:rFonts w:hint="eastAsia" w:ascii="仿宋_GB2312" w:eastAsia="仿宋_GB2312"/>
          <w:b/>
          <w:bCs/>
          <w:sz w:val="32"/>
          <w:szCs w:val="32"/>
        </w:rPr>
        <w:t>影响资格审查结果的，</w:t>
      </w:r>
      <w:r>
        <w:rPr>
          <w:rFonts w:ascii="仿宋_GB2312" w:eastAsia="仿宋_GB2312"/>
          <w:b/>
          <w:bCs/>
          <w:sz w:val="32"/>
          <w:szCs w:val="32"/>
        </w:rPr>
        <w:t>将取消面试资格。</w:t>
      </w:r>
    </w:p>
    <w:p>
      <w:pPr>
        <w:shd w:val="solid" w:color="FFFFFF" w:fill="auto"/>
        <w:autoSpaceDN w:val="0"/>
        <w:spacing w:line="600" w:lineRule="exact"/>
        <w:ind w:firstLine="643"/>
        <w:rPr>
          <w:rFonts w:ascii="仿宋_GB2312" w:eastAsia="仿宋_GB2312"/>
          <w:sz w:val="32"/>
          <w:szCs w:val="32"/>
          <w:u w:val="single"/>
        </w:rPr>
      </w:pPr>
      <w:r>
        <w:rPr>
          <w:rFonts w:hint="eastAsia" w:ascii="仿宋_GB2312" w:eastAsia="仿宋_GB2312"/>
          <w:sz w:val="32"/>
          <w:szCs w:val="32"/>
        </w:rPr>
        <w:t>此外</w:t>
      </w:r>
      <w:r>
        <w:rPr>
          <w:rFonts w:ascii="仿宋_GB2312" w:eastAsia="仿宋_GB2312"/>
          <w:sz w:val="32"/>
          <w:szCs w:val="32"/>
        </w:rPr>
        <w:t>，面试当天还将进行现场资格</w:t>
      </w:r>
      <w:r>
        <w:rPr>
          <w:rFonts w:hint="eastAsia" w:ascii="仿宋_GB2312" w:eastAsia="仿宋_GB2312"/>
          <w:sz w:val="32"/>
          <w:szCs w:val="32"/>
        </w:rPr>
        <w:t>复审</w:t>
      </w:r>
      <w:r>
        <w:rPr>
          <w:rFonts w:ascii="仿宋_GB2312" w:eastAsia="仿宋_GB2312"/>
          <w:sz w:val="32"/>
          <w:szCs w:val="32"/>
        </w:rPr>
        <w:t>，届时请考生备齐以上材料</w:t>
      </w:r>
      <w:r>
        <w:rPr>
          <w:rFonts w:ascii="仿宋_GB2312" w:eastAsia="仿宋_GB2312"/>
          <w:b/>
          <w:sz w:val="32"/>
          <w:szCs w:val="32"/>
        </w:rPr>
        <w:t>原件</w:t>
      </w:r>
      <w:r>
        <w:rPr>
          <w:rFonts w:ascii="仿宋_GB2312" w:eastAsia="仿宋_GB2312"/>
          <w:sz w:val="32"/>
          <w:szCs w:val="32"/>
        </w:rPr>
        <w:t>。</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600" w:lineRule="exact"/>
        <w:ind w:firstLine="640"/>
        <w:rPr>
          <w:rFonts w:ascii="仿宋_GB2312" w:eastAsia="仿宋_GB2312"/>
          <w:b/>
          <w:sz w:val="32"/>
          <w:szCs w:val="32"/>
          <w:shd w:val="clear" w:color="auto" w:fill="FFFFFF"/>
        </w:rPr>
      </w:pPr>
      <w:r>
        <w:rPr>
          <w:rFonts w:hint="eastAsia" w:ascii="仿宋_GB2312" w:eastAsia="仿宋_GB2312"/>
          <w:sz w:val="32"/>
          <w:szCs w:val="32"/>
          <w:shd w:val="clear" w:color="auto" w:fill="FFFFFF"/>
        </w:rPr>
        <w:t>面试于</w:t>
      </w:r>
      <w:r>
        <w:rPr>
          <w:rFonts w:hint="eastAsia" w:ascii="仿宋_GB2312" w:eastAsia="仿宋_GB2312"/>
          <w:b/>
          <w:bCs/>
          <w:sz w:val="32"/>
          <w:szCs w:val="32"/>
          <w:shd w:val="clear" w:color="auto" w:fill="FFFFFF"/>
        </w:rPr>
        <w:t>20</w:t>
      </w:r>
      <w:r>
        <w:rPr>
          <w:rFonts w:ascii="仿宋_GB2312" w:eastAsia="仿宋_GB2312"/>
          <w:b/>
          <w:bCs/>
          <w:sz w:val="32"/>
          <w:szCs w:val="32"/>
          <w:shd w:val="clear" w:color="auto" w:fill="FFFFFF"/>
        </w:rPr>
        <w:t>21</w:t>
      </w:r>
      <w:r>
        <w:rPr>
          <w:rFonts w:hint="eastAsia" w:ascii="仿宋_GB2312" w:eastAsia="仿宋_GB2312"/>
          <w:b/>
          <w:bCs/>
          <w:sz w:val="32"/>
          <w:szCs w:val="32"/>
          <w:shd w:val="clear" w:color="auto" w:fill="FFFFFF"/>
        </w:rPr>
        <w:t>年</w:t>
      </w:r>
      <w:r>
        <w:rPr>
          <w:rFonts w:ascii="仿宋_GB2312" w:eastAsia="仿宋_GB2312"/>
          <w:b/>
          <w:bCs/>
          <w:sz w:val="32"/>
          <w:szCs w:val="32"/>
          <w:shd w:val="clear" w:color="auto" w:fill="FFFFFF"/>
        </w:rPr>
        <w:t>3</w:t>
      </w:r>
      <w:r>
        <w:rPr>
          <w:rFonts w:hint="eastAsia" w:ascii="仿宋_GB2312" w:eastAsia="仿宋_GB2312"/>
          <w:b/>
          <w:bCs/>
          <w:sz w:val="32"/>
          <w:szCs w:val="32"/>
          <w:shd w:val="clear" w:color="auto" w:fill="FFFFFF"/>
        </w:rPr>
        <w:t>月</w:t>
      </w:r>
      <w:r>
        <w:rPr>
          <w:rFonts w:ascii="仿宋_GB2312" w:eastAsia="仿宋_GB2312"/>
          <w:b/>
          <w:bCs/>
          <w:sz w:val="32"/>
          <w:szCs w:val="32"/>
          <w:shd w:val="clear" w:color="auto" w:fill="FFFFFF"/>
        </w:rPr>
        <w:t>23</w:t>
      </w:r>
      <w:r>
        <w:rPr>
          <w:rFonts w:hint="eastAsia" w:ascii="仿宋_GB2312" w:eastAsia="仿宋_GB2312"/>
          <w:b/>
          <w:bCs/>
          <w:sz w:val="32"/>
          <w:szCs w:val="32"/>
          <w:shd w:val="clear" w:color="auto" w:fill="FFFFFF"/>
        </w:rPr>
        <w:t>日</w:t>
      </w:r>
      <w:r>
        <w:rPr>
          <w:rFonts w:hint="eastAsia" w:ascii="仿宋_GB2312" w:eastAsia="仿宋_GB2312"/>
          <w:sz w:val="32"/>
          <w:szCs w:val="32"/>
          <w:shd w:val="clear" w:color="auto" w:fill="FFFFFF"/>
        </w:rPr>
        <w:t>进行，上午9：00开始。参加面试的考生须于当日上午8：</w:t>
      </w:r>
      <w:r>
        <w:rPr>
          <w:rFonts w:ascii="仿宋_GB2312" w:eastAsia="仿宋_GB2312"/>
          <w:sz w:val="32"/>
          <w:szCs w:val="32"/>
          <w:shd w:val="clear" w:color="auto" w:fill="FFFFFF"/>
        </w:rPr>
        <w:t>15</w:t>
      </w:r>
      <w:r>
        <w:rPr>
          <w:rFonts w:hint="eastAsia" w:ascii="仿宋_GB2312" w:eastAsia="仿宋_GB2312"/>
          <w:sz w:val="32"/>
          <w:szCs w:val="32"/>
          <w:shd w:val="clear" w:color="auto" w:fill="FFFFFF"/>
        </w:rPr>
        <w:t>前携带身份证和准考证到面试地点报到，并在工作人员引导下进入候考室。</w:t>
      </w:r>
      <w:r>
        <w:rPr>
          <w:rFonts w:hint="eastAsia" w:ascii="仿宋_GB2312" w:eastAsia="仿宋_GB2312"/>
          <w:b/>
          <w:sz w:val="32"/>
          <w:szCs w:val="32"/>
          <w:shd w:val="clear" w:color="auto" w:fill="FFFFFF"/>
        </w:rPr>
        <w:t>截至面试当天上午8：30没有进入候考室的考生，取消考试资格。</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shd w:val="solid" w:color="FFFFFF" w:fill="auto"/>
        <w:autoSpaceDN w:val="0"/>
        <w:spacing w:line="600" w:lineRule="exact"/>
        <w:ind w:firstLine="640"/>
        <w:rPr>
          <w:rFonts w:eastAsia="仿宋_GB2312"/>
          <w:sz w:val="32"/>
          <w:szCs w:val="32"/>
          <w:shd w:val="clear" w:color="auto" w:fill="FFFFFF"/>
        </w:rPr>
      </w:pPr>
      <w:r>
        <w:rPr>
          <w:rFonts w:eastAsia="仿宋_GB2312"/>
          <w:sz w:val="32"/>
          <w:szCs w:val="32"/>
          <w:shd w:val="clear" w:color="auto" w:fill="FFFFFF"/>
        </w:rPr>
        <w:t>武汉东湖大厦7层。</w:t>
      </w:r>
    </w:p>
    <w:p>
      <w:pPr>
        <w:shd w:val="solid" w:color="FFFFFF" w:fill="auto"/>
        <w:autoSpaceDN w:val="0"/>
        <w:spacing w:line="600" w:lineRule="exact"/>
        <w:ind w:firstLine="640"/>
        <w:rPr>
          <w:rFonts w:eastAsia="仿宋_GB2312"/>
          <w:sz w:val="32"/>
          <w:szCs w:val="32"/>
          <w:shd w:val="clear" w:color="auto" w:fill="FFFFFF"/>
        </w:rPr>
      </w:pPr>
      <w:r>
        <w:rPr>
          <w:rFonts w:eastAsia="仿宋_GB2312"/>
          <w:sz w:val="32"/>
          <w:szCs w:val="32"/>
          <w:shd w:val="clear" w:color="auto" w:fill="FFFFFF"/>
        </w:rPr>
        <w:t>地址：湖北省</w:t>
      </w:r>
      <w:r>
        <w:rPr>
          <w:rFonts w:eastAsia="仿宋_GB2312"/>
          <w:color w:val="000000"/>
          <w:kern w:val="0"/>
          <w:sz w:val="32"/>
          <w:szCs w:val="32"/>
        </w:rPr>
        <w:t>武汉市武昌区姚家岭231号</w:t>
      </w:r>
      <w:r>
        <w:rPr>
          <w:rFonts w:eastAsia="仿宋_GB2312"/>
          <w:sz w:val="32"/>
          <w:szCs w:val="32"/>
          <w:shd w:val="clear" w:color="auto" w:fill="FFFFFF"/>
        </w:rPr>
        <w:t>。</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rPr>
          <w:rFonts w:ascii="仿宋_GB2312" w:eastAsia="仿宋_GB2312"/>
          <w:sz w:val="32"/>
          <w:szCs w:val="32"/>
        </w:rPr>
      </w:pPr>
      <w:r>
        <w:rPr>
          <w:rFonts w:hint="eastAsia" w:ascii="仿宋_GB2312" w:eastAsia="仿宋_GB2312"/>
          <w:sz w:val="32"/>
          <w:szCs w:val="32"/>
        </w:rPr>
        <w:t>综合成绩计算: 综合成绩=（笔试总成绩÷2）×50% + 面试成绩×50%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600" w:lineRule="exact"/>
        <w:ind w:firstLine="640" w:firstLineChars="200"/>
        <w:rPr>
          <w:rFonts w:ascii="黑体" w:hAnsi="黑体" w:eastAsia="黑体"/>
          <w:sz w:val="32"/>
          <w:szCs w:val="32"/>
        </w:rPr>
      </w:pPr>
      <w:r>
        <w:rPr>
          <w:rFonts w:hint="eastAsia" w:ascii="仿宋_GB2312" w:eastAsia="仿宋_GB2312"/>
          <w:sz w:val="32"/>
          <w:szCs w:val="32"/>
        </w:rPr>
        <w:t>参加面试人数与录用计划数比例达到3:1及以上的，面试后应按综合成绩从高到低的顺序1:1确定考察和体检人选；</w:t>
      </w:r>
      <w:r>
        <w:rPr>
          <w:rFonts w:hint="eastAsia" w:ascii="仿宋_GB2312" w:hAnsi="黑体" w:eastAsia="仿宋_GB2312"/>
          <w:sz w:val="32"/>
          <w:szCs w:val="32"/>
        </w:rPr>
        <w:t>比例低于3:1的，考生面试成绩应达到7</w:t>
      </w:r>
      <w:r>
        <w:rPr>
          <w:rFonts w:ascii="仿宋_GB2312" w:hAnsi="黑体" w:eastAsia="仿宋_GB2312"/>
          <w:sz w:val="32"/>
          <w:szCs w:val="32"/>
        </w:rPr>
        <w:t>5</w:t>
      </w:r>
      <w:r>
        <w:rPr>
          <w:rFonts w:hint="eastAsia" w:ascii="仿宋_GB2312" w:hAnsi="黑体" w:eastAsia="仿宋_GB2312"/>
          <w:sz w:val="32"/>
          <w:szCs w:val="32"/>
        </w:rPr>
        <w:t>分的面试合格分数线，方可进入体检和考察。</w:t>
      </w:r>
    </w:p>
    <w:p>
      <w:pPr>
        <w:spacing w:line="60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pStyle w:val="2"/>
        <w:spacing w:line="600" w:lineRule="exact"/>
        <w:rPr>
          <w:rFonts w:eastAsia="仿宋_GB2312"/>
          <w:szCs w:val="32"/>
          <w:shd w:val="clear" w:color="auto" w:fill="FFFFFF"/>
        </w:rPr>
      </w:pPr>
      <w:r>
        <w:rPr>
          <w:rFonts w:hint="eastAsia" w:ascii="仿宋_GB2312" w:hAnsi="Times New Roman" w:eastAsia="仿宋_GB2312" w:cs="Times New Roman"/>
          <w:kern w:val="2"/>
          <w:sz w:val="32"/>
          <w:szCs w:val="32"/>
          <w:lang w:val="en-US" w:eastAsia="zh-CN" w:bidi="ar-SA"/>
        </w:rPr>
        <w:t>体检初步定于</w:t>
      </w:r>
      <w:r>
        <w:rPr>
          <w:rFonts w:hint="eastAsia" w:ascii="仿宋_GB2312" w:hAnsi="Times New Roman" w:eastAsia="仿宋_GB2312" w:cs="Times New Roman"/>
          <w:b/>
          <w:bCs/>
          <w:kern w:val="2"/>
          <w:sz w:val="32"/>
          <w:szCs w:val="32"/>
          <w:lang w:val="en-US" w:eastAsia="zh-CN" w:bidi="ar-SA"/>
        </w:rPr>
        <w:t>2021年3月24日</w:t>
      </w:r>
      <w:r>
        <w:rPr>
          <w:rFonts w:hint="eastAsia" w:ascii="仿宋_GB2312" w:hAnsi="Times New Roman" w:eastAsia="仿宋_GB2312" w:cs="Times New Roman"/>
          <w:kern w:val="2"/>
          <w:sz w:val="32"/>
          <w:szCs w:val="32"/>
          <w:lang w:val="en-US" w:eastAsia="zh-CN" w:bidi="ar-SA"/>
        </w:rPr>
        <w:t>进行，届时统一前往，</w:t>
      </w:r>
      <w:r>
        <w:rPr>
          <w:rFonts w:eastAsia="仿宋_GB2312"/>
          <w:szCs w:val="32"/>
          <w:shd w:val="clear" w:color="auto" w:fill="FFFFFF"/>
        </w:rPr>
        <w:t>请参加体检的考生合理安排好行程，保持通讯畅通，注意安全。体检其他事项将另行通知。体检费用由国家统计局湖北调查总队承担。</w:t>
      </w:r>
    </w:p>
    <w:p>
      <w:pPr>
        <w:spacing w:line="600" w:lineRule="exact"/>
        <w:ind w:firstLine="600"/>
        <w:rPr>
          <w:rFonts w:ascii="楷体_GB2312" w:eastAsia="楷体_GB2312"/>
          <w:sz w:val="32"/>
          <w:szCs w:val="32"/>
        </w:rPr>
      </w:pPr>
      <w:r>
        <w:rPr>
          <w:rFonts w:hint="eastAsia" w:ascii="楷体_GB2312" w:eastAsia="楷体_GB2312"/>
          <w:sz w:val="32"/>
          <w:szCs w:val="32"/>
        </w:rPr>
        <w:t>（四）考察。</w:t>
      </w:r>
    </w:p>
    <w:p>
      <w:pP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600" w:lineRule="exact"/>
        <w:ind w:firstLine="640" w:firstLineChars="200"/>
        <w:rPr>
          <w:rFonts w:eastAsia="黑体"/>
          <w:sz w:val="32"/>
          <w:szCs w:val="32"/>
        </w:rPr>
      </w:pPr>
      <w:r>
        <w:rPr>
          <w:rFonts w:hint="eastAsia" w:eastAsia="黑体"/>
          <w:sz w:val="32"/>
          <w:szCs w:val="32"/>
        </w:rPr>
        <w:t>六、注意事项</w:t>
      </w:r>
    </w:p>
    <w:p>
      <w:pPr>
        <w:spacing w:line="580" w:lineRule="exact"/>
        <w:ind w:firstLine="640" w:firstLineChars="200"/>
        <w:rPr>
          <w:rFonts w:eastAsia="仿宋_GB2312"/>
          <w:sz w:val="32"/>
          <w:szCs w:val="32"/>
        </w:rPr>
      </w:pPr>
      <w:r>
        <w:rPr>
          <w:rFonts w:hint="eastAsia" w:eastAsia="仿宋_GB2312"/>
          <w:sz w:val="32"/>
          <w:szCs w:val="32"/>
        </w:rPr>
        <w:t>（一）根据新冠肺炎疫情防控工作有关要求，参加面试的考生到考点报到时须提供</w:t>
      </w:r>
      <w:r>
        <w:rPr>
          <w:rFonts w:hint="eastAsia" w:eastAsia="仿宋_GB2312"/>
          <w:b/>
          <w:sz w:val="32"/>
          <w:szCs w:val="32"/>
        </w:rPr>
        <w:t>健康码“绿码”、</w:t>
      </w:r>
      <w:r>
        <w:rPr>
          <w:rFonts w:eastAsia="仿宋_GB2312"/>
          <w:b/>
          <w:sz w:val="32"/>
          <w:szCs w:val="32"/>
        </w:rPr>
        <w:t>行程码</w:t>
      </w:r>
      <w:r>
        <w:rPr>
          <w:rFonts w:hint="eastAsia" w:eastAsia="仿宋_GB2312"/>
          <w:b/>
          <w:sz w:val="32"/>
          <w:szCs w:val="32"/>
        </w:rPr>
        <w:t>“绿码”</w:t>
      </w:r>
      <w:r>
        <w:rPr>
          <w:rFonts w:hint="eastAsia" w:ascii="仿宋_GB2312" w:eastAsia="仿宋_GB2312"/>
          <w:b/>
          <w:sz w:val="32"/>
          <w:szCs w:val="32"/>
        </w:rPr>
        <w:t>及72小时内新冠病毒核酸检测阴性证明，自备口罩（不带呼</w:t>
      </w:r>
      <w:r>
        <w:rPr>
          <w:rFonts w:hint="eastAsia" w:eastAsia="仿宋_GB2312"/>
          <w:b/>
          <w:sz w:val="32"/>
          <w:szCs w:val="32"/>
        </w:rPr>
        <w:t>吸阀），按要求测量体温，</w:t>
      </w:r>
      <w:r>
        <w:rPr>
          <w:rFonts w:eastAsia="仿宋_GB2312"/>
          <w:b/>
          <w:sz w:val="32"/>
          <w:szCs w:val="32"/>
        </w:rPr>
        <w:t>除身份确认环节需摘除口罩以外，</w:t>
      </w:r>
      <w:r>
        <w:rPr>
          <w:rFonts w:hint="eastAsia" w:eastAsia="仿宋_GB2312"/>
          <w:b/>
          <w:sz w:val="32"/>
          <w:szCs w:val="32"/>
        </w:rPr>
        <w:t>考试、体检期间全程佩戴口罩。</w:t>
      </w:r>
    </w:p>
    <w:p>
      <w:pPr>
        <w:spacing w:line="600" w:lineRule="exact"/>
        <w:ind w:firstLine="640" w:firstLineChars="200"/>
        <w:rPr>
          <w:rFonts w:hint="eastAsia" w:eastAsia="仿宋_GB2312"/>
          <w:sz w:val="32"/>
          <w:szCs w:val="32"/>
        </w:rPr>
      </w:pPr>
      <w:r>
        <w:rPr>
          <w:rFonts w:hint="eastAsia" w:eastAsia="仿宋_GB2312"/>
          <w:sz w:val="32"/>
          <w:szCs w:val="32"/>
        </w:rPr>
        <w:t>（二）对持非“绿码”</w:t>
      </w:r>
      <w:r>
        <w:rPr>
          <w:rFonts w:hint="eastAsia" w:ascii="仿宋_GB2312" w:eastAsia="仿宋_GB2312"/>
          <w:sz w:val="32"/>
          <w:szCs w:val="32"/>
        </w:rPr>
        <w:t>、来自国内疫情中高风险地区、面试前14天内有国（境）外旅居史或与新冠肺炎确诊或疑似病例有密切接触史等情形的考生，须严格遵守</w:t>
      </w:r>
      <w:r>
        <w:rPr>
          <w:rFonts w:hint="eastAsia" w:ascii="仿宋_GB2312" w:eastAsia="仿宋_GB2312"/>
          <w:sz w:val="32"/>
          <w:szCs w:val="32"/>
          <w:lang w:eastAsia="zh-CN"/>
        </w:rPr>
        <w:t>武汉</w:t>
      </w:r>
      <w:r>
        <w:rPr>
          <w:rFonts w:hint="eastAsia" w:ascii="仿宋_GB2312" w:eastAsia="仿宋_GB2312"/>
          <w:sz w:val="32"/>
          <w:szCs w:val="32"/>
        </w:rPr>
        <w:t>市疫情防控政策要求，需要集</w:t>
      </w:r>
      <w:r>
        <w:rPr>
          <w:rFonts w:hint="eastAsia" w:eastAsia="仿宋_GB2312"/>
          <w:sz w:val="32"/>
          <w:szCs w:val="32"/>
        </w:rPr>
        <w:t>中隔离观察的，预留充足时间进行集中隔离观察。</w:t>
      </w:r>
    </w:p>
    <w:p>
      <w:pPr>
        <w:spacing w:line="600" w:lineRule="exact"/>
        <w:ind w:firstLine="640" w:firstLineChars="200"/>
        <w:rPr>
          <w:rFonts w:hint="eastAsia" w:ascii="仿宋_GB2312" w:hAnsi="黑体" w:eastAsia="仿宋_GB2312"/>
          <w:sz w:val="32"/>
          <w:szCs w:val="32"/>
          <w:lang w:eastAsia="zh-CN"/>
        </w:rPr>
      </w:pPr>
      <w:r>
        <w:rPr>
          <w:rFonts w:hint="eastAsia" w:eastAsia="仿宋_GB2312"/>
          <w:sz w:val="32"/>
          <w:szCs w:val="32"/>
          <w:lang w:eastAsia="zh-CN"/>
        </w:rPr>
        <w:t>（三）</w:t>
      </w:r>
      <w:r>
        <w:rPr>
          <w:rFonts w:eastAsia="仿宋_GB2312"/>
          <w:sz w:val="32"/>
          <w:szCs w:val="32"/>
        </w:rPr>
        <w:t>考生应保持良好的卫生习惯，从即日起至面试前，不前往国内疫情中高风险地区，不出国</w:t>
      </w:r>
      <w:r>
        <w:rPr>
          <w:rFonts w:hint="eastAsia" w:eastAsia="仿宋_GB2312"/>
          <w:sz w:val="32"/>
          <w:szCs w:val="32"/>
        </w:rPr>
        <w:t>（</w:t>
      </w:r>
      <w:r>
        <w:rPr>
          <w:rFonts w:eastAsia="仿宋_GB2312"/>
          <w:sz w:val="32"/>
          <w:szCs w:val="32"/>
        </w:rPr>
        <w:t>境</w:t>
      </w:r>
      <w:r>
        <w:rPr>
          <w:rFonts w:hint="eastAsia" w:eastAsia="仿宋_GB2312"/>
          <w:sz w:val="32"/>
          <w:szCs w:val="32"/>
        </w:rPr>
        <w:t>）</w:t>
      </w:r>
      <w:r>
        <w:rPr>
          <w:rFonts w:eastAsia="仿宋_GB2312"/>
          <w:sz w:val="32"/>
          <w:szCs w:val="32"/>
        </w:rPr>
        <w:t>，不参加聚集性活动。</w:t>
      </w:r>
      <w:r>
        <w:rPr>
          <w:rFonts w:hint="eastAsia" w:eastAsia="仿宋_GB2312"/>
          <w:sz w:val="32"/>
          <w:szCs w:val="32"/>
        </w:rPr>
        <w:t>考生近期如感到身体不适，应提前到</w:t>
      </w:r>
      <w:r>
        <w:rPr>
          <w:rFonts w:eastAsia="仿宋_GB2312"/>
          <w:sz w:val="32"/>
          <w:szCs w:val="32"/>
        </w:rPr>
        <w:t>正规医院</w:t>
      </w:r>
      <w:r>
        <w:rPr>
          <w:rFonts w:hint="eastAsia" w:eastAsia="仿宋_GB2312"/>
          <w:sz w:val="32"/>
          <w:szCs w:val="32"/>
        </w:rPr>
        <w:t>做好健康检查，</w:t>
      </w:r>
      <w:r>
        <w:rPr>
          <w:rFonts w:hint="eastAsia" w:eastAsia="仿宋_GB2312"/>
          <w:sz w:val="32"/>
          <w:szCs w:val="32"/>
          <w:lang w:eastAsia="zh-CN"/>
        </w:rPr>
        <w:t>积极治疗，</w:t>
      </w:r>
      <w:r>
        <w:rPr>
          <w:rFonts w:hint="eastAsia" w:eastAsia="仿宋_GB2312"/>
          <w:sz w:val="32"/>
          <w:szCs w:val="32"/>
        </w:rPr>
        <w:t>并准备</w:t>
      </w:r>
      <w:r>
        <w:rPr>
          <w:rFonts w:eastAsia="仿宋_GB2312"/>
          <w:sz w:val="32"/>
          <w:szCs w:val="32"/>
        </w:rPr>
        <w:t>好有关检查报告</w:t>
      </w:r>
      <w:r>
        <w:rPr>
          <w:rFonts w:hint="eastAsia" w:eastAsia="仿宋_GB2312"/>
          <w:sz w:val="32"/>
          <w:szCs w:val="32"/>
        </w:rPr>
        <w:t>和</w:t>
      </w:r>
      <w:r>
        <w:rPr>
          <w:rFonts w:eastAsia="仿宋_GB2312"/>
          <w:sz w:val="32"/>
          <w:szCs w:val="32"/>
        </w:rPr>
        <w:t>诊断证明</w:t>
      </w:r>
      <w:r>
        <w:rPr>
          <w:rFonts w:hint="eastAsia" w:eastAsia="仿宋_GB2312"/>
          <w:sz w:val="32"/>
          <w:szCs w:val="32"/>
        </w:rPr>
        <w:t>，确保能够顺利参加面试。</w:t>
      </w:r>
      <w:r>
        <w:rPr>
          <w:rFonts w:hint="eastAsia" w:ascii="仿宋_GB2312" w:hAnsi="黑体" w:eastAsia="仿宋_GB2312"/>
          <w:sz w:val="32"/>
          <w:szCs w:val="32"/>
        </w:rPr>
        <w:t>面试当天体温超过37.3℃</w:t>
      </w:r>
      <w:r>
        <w:rPr>
          <w:rFonts w:hint="eastAsia" w:ascii="仿宋_GB2312" w:hAnsi="黑体" w:eastAsia="仿宋_GB2312"/>
          <w:sz w:val="32"/>
          <w:szCs w:val="32"/>
          <w:lang w:eastAsia="zh-CN"/>
        </w:rPr>
        <w:t>或</w:t>
      </w:r>
      <w:r>
        <w:rPr>
          <w:rFonts w:hint="eastAsia" w:ascii="仿宋_GB2312" w:hAnsi="黑体" w:eastAsia="仿宋_GB2312"/>
          <w:sz w:val="32"/>
          <w:szCs w:val="32"/>
        </w:rPr>
        <w:t>经现场卫生防疫人员确认有可疑症状的考生，不再参加当日面试，面试时间另行安排</w:t>
      </w:r>
      <w:r>
        <w:rPr>
          <w:rFonts w:hint="eastAsia" w:ascii="仿宋_GB2312" w:hAnsi="黑体" w:eastAsia="仿宋_GB2312"/>
          <w:sz w:val="32"/>
          <w:szCs w:val="32"/>
          <w:lang w:eastAsia="zh-CN"/>
        </w:rPr>
        <w:t>。</w:t>
      </w:r>
    </w:p>
    <w:p>
      <w:pPr>
        <w:spacing w:line="600" w:lineRule="exact"/>
        <w:ind w:firstLine="640" w:firstLineChars="200"/>
        <w:rPr>
          <w:rFonts w:hint="eastAsia" w:eastAsia="仿宋_GB2312"/>
          <w:sz w:val="32"/>
          <w:szCs w:val="32"/>
          <w:lang w:eastAsia="zh-CN"/>
        </w:rPr>
      </w:pPr>
      <w:r>
        <w:rPr>
          <w:rFonts w:hint="eastAsia" w:ascii="仿宋_GB2312" w:hAnsi="黑体" w:eastAsia="仿宋_GB2312"/>
          <w:sz w:val="32"/>
          <w:szCs w:val="32"/>
          <w:lang w:eastAsia="zh-CN"/>
        </w:rPr>
        <w:t>（四）</w:t>
      </w:r>
      <w:r>
        <w:rPr>
          <w:rFonts w:hint="eastAsia" w:ascii="仿宋_GB2312" w:hAnsi="黑体" w:eastAsia="仿宋_GB2312"/>
          <w:sz w:val="32"/>
          <w:szCs w:val="32"/>
        </w:rPr>
        <w:t>面试</w:t>
      </w:r>
      <w:r>
        <w:rPr>
          <w:rFonts w:ascii="仿宋_GB2312" w:hAnsi="黑体" w:eastAsia="仿宋_GB2312"/>
          <w:sz w:val="32"/>
          <w:szCs w:val="32"/>
        </w:rPr>
        <w:t>前</w:t>
      </w:r>
      <w:r>
        <w:rPr>
          <w:rFonts w:hint="eastAsia" w:ascii="仿宋_GB2312" w:hAnsi="黑体" w:eastAsia="仿宋_GB2312"/>
          <w:sz w:val="32"/>
          <w:szCs w:val="32"/>
        </w:rPr>
        <w:t>，</w:t>
      </w:r>
      <w:r>
        <w:rPr>
          <w:rFonts w:ascii="仿宋_GB2312" w:hAnsi="黑体" w:eastAsia="仿宋_GB2312"/>
          <w:sz w:val="32"/>
          <w:szCs w:val="32"/>
        </w:rPr>
        <w:t>考生所在地被列为</w:t>
      </w:r>
      <w:r>
        <w:rPr>
          <w:rFonts w:hint="eastAsia" w:ascii="仿宋_GB2312" w:hAnsi="黑体" w:eastAsia="仿宋_GB2312"/>
          <w:sz w:val="32"/>
          <w:szCs w:val="32"/>
        </w:rPr>
        <w:t>疫情中高风险地区且采取封闭</w:t>
      </w:r>
      <w:r>
        <w:rPr>
          <w:rFonts w:ascii="仿宋_GB2312" w:hAnsi="黑体" w:eastAsia="仿宋_GB2312"/>
          <w:sz w:val="32"/>
          <w:szCs w:val="32"/>
        </w:rPr>
        <w:t>管控的，</w:t>
      </w:r>
      <w:r>
        <w:rPr>
          <w:rFonts w:hint="eastAsia" w:ascii="仿宋_GB2312" w:hAnsi="黑体" w:eastAsia="仿宋_GB2312"/>
          <w:sz w:val="32"/>
          <w:szCs w:val="32"/>
          <w:lang w:eastAsia="zh-CN"/>
        </w:rPr>
        <w:t>考生应提前向我单位提出申请，</w:t>
      </w:r>
      <w:r>
        <w:rPr>
          <w:rFonts w:ascii="仿宋_GB2312" w:hAnsi="黑体" w:eastAsia="仿宋_GB2312"/>
          <w:sz w:val="32"/>
          <w:szCs w:val="32"/>
        </w:rPr>
        <w:t>面试时间另行安排</w:t>
      </w:r>
      <w:r>
        <w:rPr>
          <w:rFonts w:hint="eastAsia" w:ascii="仿宋_GB2312" w:hAnsi="黑体" w:eastAsia="仿宋_GB2312"/>
          <w:sz w:val="32"/>
          <w:szCs w:val="32"/>
          <w:lang w:eastAsia="zh-CN"/>
        </w:rPr>
        <w:t>。</w:t>
      </w:r>
    </w:p>
    <w:p>
      <w:pPr>
        <w:spacing w:line="600" w:lineRule="exact"/>
        <w:ind w:firstLine="640" w:firstLineChars="200"/>
        <w:rPr>
          <w:rFonts w:eastAsia="仿宋_GB2312"/>
          <w:sz w:val="32"/>
          <w:szCs w:val="32"/>
        </w:rPr>
      </w:pPr>
      <w:r>
        <w:rPr>
          <w:rFonts w:hint="eastAsia" w:eastAsia="仿宋_GB2312"/>
          <w:sz w:val="32"/>
          <w:szCs w:val="32"/>
        </w:rPr>
        <w:t>（</w:t>
      </w:r>
      <w:r>
        <w:rPr>
          <w:rFonts w:hint="eastAsia" w:eastAsia="仿宋_GB2312"/>
          <w:sz w:val="32"/>
          <w:szCs w:val="32"/>
          <w:lang w:eastAsia="zh-CN"/>
        </w:rPr>
        <w:t>五</w:t>
      </w:r>
      <w:r>
        <w:rPr>
          <w:rFonts w:hint="eastAsia" w:eastAsia="仿宋_GB2312"/>
          <w:sz w:val="32"/>
          <w:szCs w:val="32"/>
        </w:rPr>
        <w:t>）</w:t>
      </w:r>
      <w:r>
        <w:rPr>
          <w:rFonts w:eastAsia="仿宋_GB2312"/>
          <w:sz w:val="32"/>
          <w:szCs w:val="32"/>
        </w:rPr>
        <w:t> </w:t>
      </w:r>
      <w:r>
        <w:rPr>
          <w:rFonts w:hint="eastAsia" w:eastAsia="仿宋_GB2312"/>
          <w:sz w:val="32"/>
          <w:szCs w:val="32"/>
        </w:rPr>
        <w:t>考生不要相互交流与考试有关的信息，以免将来引起纠纷和诉讼。</w:t>
      </w:r>
    </w:p>
    <w:p>
      <w:pPr>
        <w:spacing w:line="580" w:lineRule="exact"/>
        <w:ind w:firstLine="640" w:firstLineChars="200"/>
        <w:rPr>
          <w:rFonts w:ascii="黑体" w:hAnsi="黑体" w:eastAsia="黑体"/>
          <w:sz w:val="32"/>
          <w:szCs w:val="32"/>
          <w:u w:val="single"/>
        </w:rPr>
      </w:pPr>
      <w:r>
        <w:rPr>
          <w:rFonts w:hint="eastAsia" w:ascii="仿宋_GB2312" w:eastAsia="仿宋_GB2312"/>
          <w:snapToGrid w:val="0"/>
          <w:kern w:val="0"/>
          <w:sz w:val="32"/>
          <w:szCs w:val="32"/>
        </w:rPr>
        <w:t>（</w:t>
      </w:r>
      <w:r>
        <w:rPr>
          <w:rFonts w:hint="eastAsia" w:ascii="仿宋_GB2312" w:eastAsia="仿宋_GB2312"/>
          <w:snapToGrid w:val="0"/>
          <w:kern w:val="0"/>
          <w:sz w:val="32"/>
          <w:szCs w:val="32"/>
          <w:lang w:eastAsia="zh-CN"/>
        </w:rPr>
        <w:t>六</w:t>
      </w:r>
      <w:r>
        <w:rPr>
          <w:rFonts w:hint="eastAsia" w:ascii="仿宋_GB2312" w:eastAsia="仿宋_GB2312"/>
          <w:snapToGrid w:val="0"/>
          <w:kern w:val="0"/>
          <w:sz w:val="32"/>
          <w:szCs w:val="32"/>
        </w:rPr>
        <w:t>）</w:t>
      </w:r>
      <w:r>
        <w:rPr>
          <w:rFonts w:hint="eastAsia" w:eastAsia="仿宋_GB2312"/>
          <w:sz w:val="32"/>
          <w:szCs w:val="32"/>
        </w:rPr>
        <w:t>面试工作安排如有</w:t>
      </w:r>
      <w:r>
        <w:rPr>
          <w:rFonts w:hint="eastAsia" w:eastAsia="仿宋_GB2312"/>
          <w:sz w:val="32"/>
          <w:szCs w:val="32"/>
          <w:lang w:eastAsia="zh-CN"/>
        </w:rPr>
        <w:t>调整</w:t>
      </w:r>
      <w:r>
        <w:rPr>
          <w:rFonts w:hint="eastAsia" w:eastAsia="仿宋_GB2312"/>
          <w:sz w:val="32"/>
          <w:szCs w:val="32"/>
        </w:rPr>
        <w:t>，</w:t>
      </w:r>
      <w:r>
        <w:rPr>
          <w:rFonts w:hint="eastAsia" w:eastAsia="仿宋_GB2312"/>
          <w:sz w:val="32"/>
          <w:szCs w:val="32"/>
          <w:lang w:eastAsia="zh-CN"/>
        </w:rPr>
        <w:t>另行通知，</w:t>
      </w:r>
      <w:r>
        <w:rPr>
          <w:rFonts w:hint="eastAsia" w:eastAsia="仿宋_GB2312"/>
          <w:sz w:val="32"/>
          <w:szCs w:val="32"/>
        </w:rPr>
        <w:t>请考生</w:t>
      </w:r>
      <w:r>
        <w:rPr>
          <w:rFonts w:hint="eastAsia" w:eastAsia="仿宋_GB2312"/>
          <w:sz w:val="32"/>
          <w:szCs w:val="32"/>
          <w:lang w:eastAsia="zh-CN"/>
        </w:rPr>
        <w:t>密切关注国家公务员局和国家统计局网站并</w:t>
      </w:r>
      <w:r>
        <w:rPr>
          <w:rFonts w:hint="eastAsia" w:eastAsia="仿宋_GB2312"/>
          <w:sz w:val="32"/>
          <w:szCs w:val="32"/>
        </w:rPr>
        <w:t>保持电话畅通。</w:t>
      </w:r>
    </w:p>
    <w:p>
      <w:pPr>
        <w:spacing w:line="600" w:lineRule="exact"/>
        <w:ind w:firstLine="640" w:firstLineChars="200"/>
        <w:rPr>
          <w:rFonts w:hint="eastAsia" w:ascii="仿宋_GB2312" w:eastAsia="仿宋_GB2312"/>
          <w:sz w:val="32"/>
        </w:rPr>
      </w:pPr>
      <w:r>
        <w:rPr>
          <w:rFonts w:hint="eastAsia" w:ascii="仿宋_GB2312" w:eastAsia="仿宋_GB2312"/>
          <w:sz w:val="32"/>
        </w:rPr>
        <w:t>联系方式：027-87830810（电话）</w:t>
      </w:r>
    </w:p>
    <w:p>
      <w:pPr>
        <w:spacing w:line="600" w:lineRule="exact"/>
        <w:ind w:firstLine="640" w:firstLineChars="200"/>
        <w:rPr>
          <w:rFonts w:hint="eastAsia" w:ascii="仿宋_GB2312" w:eastAsia="仿宋_GB2312"/>
          <w:sz w:val="32"/>
        </w:rPr>
      </w:pPr>
      <w:r>
        <w:rPr>
          <w:rFonts w:hint="eastAsia" w:ascii="仿宋_GB2312" w:eastAsia="仿宋_GB2312"/>
          <w:sz w:val="32"/>
          <w:lang w:val="en-US" w:eastAsia="zh-CN"/>
        </w:rPr>
        <w:t xml:space="preserve">          </w:t>
      </w:r>
      <w:r>
        <w:rPr>
          <w:rFonts w:hint="eastAsia" w:ascii="仿宋_GB2312" w:eastAsia="仿宋_GB2312"/>
          <w:sz w:val="32"/>
        </w:rPr>
        <w:t>027-87732870（传真）</w:t>
      </w:r>
    </w:p>
    <w:p>
      <w:pPr>
        <w:shd w:val="solid" w:color="FFFFFF" w:fill="auto"/>
        <w:autoSpaceDN w:val="0"/>
        <w:spacing w:line="600" w:lineRule="exact"/>
        <w:ind w:firstLine="640"/>
        <w:rPr>
          <w:rFonts w:eastAsia="仿宋_GB2312"/>
          <w:sz w:val="32"/>
          <w:szCs w:val="32"/>
          <w:shd w:val="clear" w:color="auto" w:fill="FFFFFF"/>
        </w:rPr>
      </w:pPr>
      <w:r>
        <w:rPr>
          <w:rFonts w:eastAsia="仿宋_GB2312"/>
          <w:sz w:val="32"/>
          <w:szCs w:val="32"/>
          <w:shd w:val="clear" w:color="auto" w:fill="FFFFFF"/>
        </w:rPr>
        <w:t>欢迎各位考生对我们的工作进行监督。</w:t>
      </w:r>
    </w:p>
    <w:p>
      <w:pPr>
        <w:shd w:val="solid" w:color="FFFFFF" w:fill="auto"/>
        <w:autoSpaceDN w:val="0"/>
        <w:spacing w:line="600" w:lineRule="exact"/>
        <w:ind w:firstLine="640"/>
        <w:rPr>
          <w:rFonts w:ascii="仿宋_GB2312" w:eastAsia="仿宋_GB2312"/>
          <w:sz w:val="32"/>
          <w:szCs w:val="32"/>
          <w:shd w:val="clear" w:color="auto" w:fill="FFFFFF"/>
        </w:rPr>
      </w:pPr>
    </w:p>
    <w:p>
      <w:pPr>
        <w:spacing w:line="600" w:lineRule="exact"/>
        <w:ind w:firstLine="640" w:firstLineChars="200"/>
        <w:rPr>
          <w:rFonts w:ascii="仿宋_GB2312" w:eastAsia="仿宋_GB2312"/>
          <w:sz w:val="32"/>
        </w:rPr>
      </w:pPr>
      <w:r>
        <w:rPr>
          <w:rFonts w:hint="eastAsia" w:ascii="仿宋_GB2312" w:eastAsia="仿宋_GB2312"/>
          <w:sz w:val="32"/>
        </w:rPr>
        <w:t>附件：1.</w:t>
      </w:r>
      <w:r>
        <w:rPr>
          <w:rFonts w:eastAsia="仿宋_GB2312"/>
          <w:sz w:val="32"/>
          <w:szCs w:val="32"/>
        </w:rPr>
        <w:t>面试人员名单</w:t>
      </w:r>
    </w:p>
    <w:p>
      <w:pPr>
        <w:spacing w:line="600" w:lineRule="exact"/>
        <w:ind w:firstLine="1600" w:firstLineChars="500"/>
        <w:rPr>
          <w:rFonts w:ascii="仿宋_GB2312" w:eastAsia="仿宋_GB2312"/>
          <w:sz w:val="32"/>
        </w:rPr>
      </w:pPr>
      <w:r>
        <w:rPr>
          <w:rFonts w:ascii="仿宋_GB2312" w:eastAsia="仿宋_GB2312"/>
          <w:sz w:val="32"/>
        </w:rPr>
        <w:t>2.</w:t>
      </w:r>
      <w:r>
        <w:rPr>
          <w:rFonts w:hint="eastAsia" w:ascii="仿宋_GB2312" w:eastAsia="仿宋_GB2312"/>
          <w:sz w:val="32"/>
        </w:rPr>
        <w:t>面试确认内容（样式）</w:t>
      </w:r>
    </w:p>
    <w:p>
      <w:pPr>
        <w:spacing w:line="600" w:lineRule="exact"/>
        <w:ind w:firstLine="1600" w:firstLineChars="500"/>
        <w:rPr>
          <w:rFonts w:ascii="仿宋_GB2312" w:eastAsia="仿宋_GB2312"/>
          <w:sz w:val="32"/>
        </w:rPr>
      </w:pPr>
      <w:r>
        <w:rPr>
          <w:rFonts w:ascii="仿宋_GB2312" w:eastAsia="仿宋_GB2312"/>
          <w:sz w:val="32"/>
        </w:rPr>
        <w:t>3</w:t>
      </w:r>
      <w:r>
        <w:rPr>
          <w:rFonts w:hint="eastAsia" w:ascii="仿宋_GB2312" w:eastAsia="仿宋_GB2312"/>
          <w:sz w:val="32"/>
        </w:rPr>
        <w:t>.放弃面试资格声明（样式）</w:t>
      </w:r>
    </w:p>
    <w:p>
      <w:pPr>
        <w:shd w:val="solid" w:color="FFFFFF" w:fill="auto"/>
        <w:autoSpaceDN w:val="0"/>
        <w:spacing w:line="600" w:lineRule="exact"/>
        <w:rPr>
          <w:rFonts w:ascii="仿宋_GB2312" w:eastAsia="仿宋_GB2312"/>
          <w:sz w:val="32"/>
          <w:szCs w:val="32"/>
          <w:shd w:val="clear" w:color="auto" w:fill="FFFFFF"/>
        </w:rPr>
      </w:pPr>
    </w:p>
    <w:p>
      <w:pPr>
        <w:shd w:val="solid" w:color="FFFFFF" w:fill="auto"/>
        <w:autoSpaceDN w:val="0"/>
        <w:spacing w:line="600" w:lineRule="exact"/>
        <w:rPr>
          <w:rFonts w:ascii="仿宋_GB2312" w:eastAsia="仿宋_GB2312"/>
          <w:sz w:val="32"/>
          <w:szCs w:val="32"/>
          <w:shd w:val="clear" w:color="auto" w:fill="FFFFFF"/>
        </w:rPr>
      </w:pPr>
    </w:p>
    <w:p>
      <w:pPr>
        <w:spacing w:line="600" w:lineRule="exact"/>
        <w:ind w:firstLine="4000" w:firstLineChars="1250"/>
        <w:rPr>
          <w:rFonts w:ascii="仿宋_GB2312" w:eastAsia="仿宋_GB2312"/>
          <w:sz w:val="32"/>
          <w:szCs w:val="32"/>
          <w:shd w:val="clear" w:color="auto" w:fill="FFFFFF"/>
        </w:rPr>
      </w:pPr>
      <w:r>
        <w:rPr>
          <w:rFonts w:hint="eastAsia" w:ascii="仿宋_GB2312" w:eastAsia="仿宋_GB2312"/>
          <w:sz w:val="32"/>
          <w:szCs w:val="32"/>
          <w:shd w:val="clear" w:color="auto" w:fill="FFFFFF"/>
        </w:rPr>
        <w:t xml:space="preserve">国家统计局湖北调查总队                         </w:t>
      </w:r>
    </w:p>
    <w:p>
      <w:pPr>
        <w:spacing w:line="600" w:lineRule="exact"/>
        <w:rPr>
          <w:rFonts w:eastAsia="仿宋_GB2312"/>
          <w:sz w:val="32"/>
          <w:szCs w:val="32"/>
          <w:shd w:val="clear" w:color="auto" w:fill="FFFFFF"/>
        </w:rPr>
      </w:pPr>
      <w:r>
        <w:rPr>
          <w:rFonts w:hint="eastAsia" w:ascii="仿宋_GB2312" w:eastAsia="仿宋_GB2312"/>
          <w:sz w:val="32"/>
          <w:szCs w:val="32"/>
          <w:shd w:val="clear" w:color="auto" w:fill="FFFFFF"/>
        </w:rPr>
        <w:t xml:space="preserve">                  </w:t>
      </w:r>
      <w:r>
        <w:rPr>
          <w:rFonts w:ascii="仿宋_GB2312" w:eastAsia="仿宋_GB2312"/>
          <w:sz w:val="32"/>
          <w:szCs w:val="32"/>
          <w:shd w:val="clear" w:color="auto" w:fill="FFFFFF"/>
        </w:rPr>
        <w:t xml:space="preserve">  </w:t>
      </w:r>
      <w:r>
        <w:rPr>
          <w:rFonts w:hint="eastAsia" w:ascii="仿宋_GB2312" w:eastAsia="仿宋_GB2312"/>
          <w:sz w:val="32"/>
          <w:szCs w:val="32"/>
          <w:shd w:val="clear" w:color="auto" w:fill="FFFFFF"/>
        </w:rPr>
        <w:t xml:space="preserve"> </w:t>
      </w:r>
      <w:r>
        <w:rPr>
          <w:rFonts w:hint="eastAsia" w:ascii="仿宋_GB2312" w:eastAsia="仿宋_GB2312"/>
          <w:sz w:val="32"/>
          <w:szCs w:val="32"/>
          <w:shd w:val="clear" w:color="auto" w:fill="FFFFFF"/>
          <w:lang w:val="en-US" w:eastAsia="zh-CN"/>
        </w:rPr>
        <w:t xml:space="preserve">       </w:t>
      </w:r>
      <w:r>
        <w:rPr>
          <w:rFonts w:hint="eastAsia" w:ascii="仿宋_GB2312" w:eastAsia="仿宋_GB2312"/>
          <w:sz w:val="32"/>
          <w:szCs w:val="32"/>
          <w:shd w:val="clear" w:color="auto" w:fill="FFFFFF"/>
        </w:rPr>
        <w:t>202</w:t>
      </w:r>
      <w:r>
        <w:rPr>
          <w:rFonts w:ascii="仿宋_GB2312" w:eastAsia="仿宋_GB2312"/>
          <w:sz w:val="32"/>
          <w:szCs w:val="32"/>
          <w:shd w:val="clear" w:color="auto" w:fill="FFFFFF"/>
        </w:rPr>
        <w:t>1</w:t>
      </w:r>
      <w:r>
        <w:rPr>
          <w:rFonts w:hint="eastAsia" w:ascii="仿宋_GB2312" w:eastAsia="仿宋_GB2312"/>
          <w:sz w:val="32"/>
          <w:szCs w:val="32"/>
          <w:shd w:val="clear" w:color="auto" w:fill="FFFFFF"/>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5</w:t>
      </w:r>
      <w:r>
        <w:rPr>
          <w:rFonts w:hint="eastAsia" w:ascii="仿宋_GB2312" w:eastAsia="仿宋_GB2312"/>
          <w:sz w:val="32"/>
          <w:szCs w:val="32"/>
          <w:shd w:val="clear" w:color="auto" w:fill="FFFFFF"/>
        </w:rPr>
        <w:t>日</w:t>
      </w:r>
      <w:r>
        <w:rPr>
          <w:rFonts w:eastAsia="仿宋_GB2312"/>
          <w:sz w:val="32"/>
          <w:szCs w:val="32"/>
          <w:shd w:val="clear" w:color="auto" w:fill="FFFFFF"/>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附件1</w:t>
      </w:r>
    </w:p>
    <w:p>
      <w:pPr>
        <w:pStyle w:val="6"/>
        <w:shd w:val="clear" w:color="auto" w:fill="FFFFFF"/>
        <w:spacing w:before="0" w:beforeAutospacing="0" w:after="0" w:afterAutospacing="0"/>
        <w:jc w:val="center"/>
        <w:rPr>
          <w:color w:val="333333"/>
          <w:sz w:val="18"/>
          <w:szCs w:val="18"/>
        </w:rPr>
      </w:pPr>
      <w:r>
        <w:rPr>
          <w:rStyle w:val="9"/>
          <w:rFonts w:hint="eastAsia"/>
          <w:color w:val="333333"/>
          <w:sz w:val="44"/>
          <w:szCs w:val="44"/>
        </w:rPr>
        <w:t>面试人员名单</w:t>
      </w:r>
    </w:p>
    <w:p>
      <w:pPr>
        <w:pStyle w:val="6"/>
        <w:shd w:val="clear" w:color="auto" w:fill="FFFFFF"/>
        <w:spacing w:before="0" w:beforeAutospacing="0" w:after="0" w:afterAutospacing="0"/>
        <w:jc w:val="center"/>
        <w:rPr>
          <w:rFonts w:ascii="仿宋_GB2312" w:eastAsia="仿宋_GB2312"/>
          <w:color w:val="333333"/>
          <w:sz w:val="18"/>
          <w:szCs w:val="18"/>
        </w:rPr>
      </w:pPr>
      <w:r>
        <w:rPr>
          <w:rFonts w:hint="eastAsia" w:ascii="仿宋_GB2312" w:eastAsia="仿宋_GB2312"/>
          <w:color w:val="333333"/>
          <w:sz w:val="29"/>
          <w:szCs w:val="29"/>
        </w:rPr>
        <w:t>（按准考证号排列）</w:t>
      </w:r>
    </w:p>
    <w:tbl>
      <w:tblPr>
        <w:tblStyle w:val="7"/>
        <w:tblW w:w="8505" w:type="dxa"/>
        <w:tblInd w:w="-10" w:type="dxa"/>
        <w:tblLayout w:type="autofit"/>
        <w:tblCellMar>
          <w:top w:w="0" w:type="dxa"/>
          <w:left w:w="108" w:type="dxa"/>
          <w:bottom w:w="0" w:type="dxa"/>
          <w:right w:w="108" w:type="dxa"/>
        </w:tblCellMar>
      </w:tblPr>
      <w:tblGrid>
        <w:gridCol w:w="2463"/>
        <w:gridCol w:w="1191"/>
        <w:gridCol w:w="1276"/>
        <w:gridCol w:w="2016"/>
        <w:gridCol w:w="851"/>
        <w:gridCol w:w="708"/>
      </w:tblGrid>
      <w:tr>
        <w:tblPrEx>
          <w:tblCellMar>
            <w:top w:w="0" w:type="dxa"/>
            <w:left w:w="108" w:type="dxa"/>
            <w:bottom w:w="0" w:type="dxa"/>
            <w:right w:w="108" w:type="dxa"/>
          </w:tblCellMar>
        </w:tblPrEx>
        <w:trPr>
          <w:trHeight w:val="1686" w:hRule="atLeast"/>
        </w:trPr>
        <w:tc>
          <w:tcPr>
            <w:tcW w:w="2463" w:type="dxa"/>
            <w:tcBorders>
              <w:top w:val="single" w:color="000000" w:sz="8" w:space="0"/>
              <w:left w:val="single" w:color="000000" w:sz="8" w:space="0"/>
              <w:bottom w:val="nil"/>
              <w:right w:val="single" w:color="000000" w:sz="8" w:space="0"/>
            </w:tcBorders>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职位名称及代码</w:t>
            </w:r>
          </w:p>
        </w:tc>
        <w:tc>
          <w:tcPr>
            <w:tcW w:w="1191" w:type="dxa"/>
            <w:tcBorders>
              <w:top w:val="single" w:color="000000" w:sz="8" w:space="0"/>
              <w:left w:val="nil"/>
              <w:bottom w:val="nil"/>
              <w:right w:val="single" w:color="000000" w:sz="8" w:space="0"/>
            </w:tcBorders>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进入面试最低分数</w:t>
            </w:r>
          </w:p>
        </w:tc>
        <w:tc>
          <w:tcPr>
            <w:tcW w:w="1276" w:type="dxa"/>
            <w:tcBorders>
              <w:top w:val="single" w:color="000000" w:sz="8" w:space="0"/>
              <w:left w:val="nil"/>
              <w:bottom w:val="nil"/>
              <w:right w:val="single" w:color="000000" w:sz="8" w:space="0"/>
            </w:tcBorders>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姓名</w:t>
            </w:r>
          </w:p>
        </w:tc>
        <w:tc>
          <w:tcPr>
            <w:tcW w:w="2016" w:type="dxa"/>
            <w:tcBorders>
              <w:top w:val="single" w:color="000000" w:sz="8" w:space="0"/>
              <w:left w:val="nil"/>
              <w:bottom w:val="nil"/>
              <w:right w:val="single" w:color="000000" w:sz="8" w:space="0"/>
            </w:tcBorders>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准考证号</w:t>
            </w:r>
          </w:p>
        </w:tc>
        <w:tc>
          <w:tcPr>
            <w:tcW w:w="851" w:type="dxa"/>
            <w:tcBorders>
              <w:top w:val="single" w:color="000000" w:sz="8" w:space="0"/>
              <w:left w:val="nil"/>
              <w:bottom w:val="nil"/>
              <w:right w:val="single" w:color="000000" w:sz="8" w:space="0"/>
            </w:tcBorders>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面试时间</w:t>
            </w:r>
          </w:p>
        </w:tc>
        <w:tc>
          <w:tcPr>
            <w:tcW w:w="708" w:type="dxa"/>
            <w:tcBorders>
              <w:top w:val="single" w:color="000000" w:sz="8" w:space="0"/>
              <w:left w:val="nil"/>
              <w:bottom w:val="nil"/>
              <w:right w:val="single" w:color="000000" w:sz="8" w:space="0"/>
            </w:tcBorders>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备注</w:t>
            </w:r>
          </w:p>
        </w:tc>
      </w:tr>
      <w:tr>
        <w:tblPrEx>
          <w:tblCellMar>
            <w:top w:w="0" w:type="dxa"/>
            <w:left w:w="108" w:type="dxa"/>
            <w:bottom w:w="0" w:type="dxa"/>
            <w:right w:w="108" w:type="dxa"/>
          </w:tblCellMar>
        </w:tblPrEx>
        <w:trPr>
          <w:trHeight w:val="443" w:hRule="atLeast"/>
        </w:trPr>
        <w:tc>
          <w:tcPr>
            <w:tcW w:w="2463"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孝感调查队农业农村调查科一级科员（400110117001）</w:t>
            </w:r>
          </w:p>
        </w:tc>
        <w:tc>
          <w:tcPr>
            <w:tcW w:w="1191" w:type="dxa"/>
            <w:vMerge w:val="restar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127.3</w:t>
            </w:r>
          </w:p>
        </w:tc>
        <w:tc>
          <w:tcPr>
            <w:tcW w:w="1276"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阎磊</w:t>
            </w:r>
          </w:p>
        </w:tc>
        <w:tc>
          <w:tcPr>
            <w:tcW w:w="2016"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135214011001715</w:t>
            </w:r>
          </w:p>
        </w:tc>
        <w:tc>
          <w:tcPr>
            <w:tcW w:w="851" w:type="dxa"/>
            <w:vMerge w:val="restart"/>
            <w:tcBorders>
              <w:top w:val="single" w:color="auto" w:sz="8" w:space="0"/>
              <w:left w:val="single" w:color="auto" w:sz="8" w:space="0"/>
              <w:bottom w:val="single" w:color="000000"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3月23日</w:t>
            </w:r>
          </w:p>
        </w:tc>
        <w:tc>
          <w:tcPr>
            <w:tcW w:w="708"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43" w:hRule="atLeast"/>
        </w:trPr>
        <w:tc>
          <w:tcPr>
            <w:tcW w:w="2463"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1191"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李孟彪</w:t>
            </w:r>
          </w:p>
        </w:tc>
        <w:tc>
          <w:tcPr>
            <w:tcW w:w="201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135214014902505</w:t>
            </w:r>
          </w:p>
        </w:tc>
        <w:tc>
          <w:tcPr>
            <w:tcW w:w="851" w:type="dxa"/>
            <w:vMerge w:val="continue"/>
            <w:tcBorders>
              <w:top w:val="single" w:color="auto" w:sz="8" w:space="0"/>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70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43" w:hRule="atLeast"/>
        </w:trPr>
        <w:tc>
          <w:tcPr>
            <w:tcW w:w="2463"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1191"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邵若琪</w:t>
            </w:r>
          </w:p>
        </w:tc>
        <w:tc>
          <w:tcPr>
            <w:tcW w:w="201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135242010905808</w:t>
            </w:r>
          </w:p>
        </w:tc>
        <w:tc>
          <w:tcPr>
            <w:tcW w:w="851" w:type="dxa"/>
            <w:vMerge w:val="continue"/>
            <w:tcBorders>
              <w:top w:val="single" w:color="auto" w:sz="8" w:space="0"/>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70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43" w:hRule="atLeast"/>
        </w:trPr>
        <w:tc>
          <w:tcPr>
            <w:tcW w:w="2463"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荆州调查队业务科室一级科员（400110117002）</w:t>
            </w:r>
          </w:p>
        </w:tc>
        <w:tc>
          <w:tcPr>
            <w:tcW w:w="1191" w:type="dxa"/>
            <w:vMerge w:val="restart"/>
            <w:tcBorders>
              <w:top w:val="nil"/>
              <w:left w:val="single" w:color="auto" w:sz="8" w:space="0"/>
              <w:bottom w:val="single" w:color="000000"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128.5</w:t>
            </w: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欧阳习影</w:t>
            </w:r>
          </w:p>
        </w:tc>
        <w:tc>
          <w:tcPr>
            <w:tcW w:w="201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135242010914428</w:t>
            </w:r>
          </w:p>
        </w:tc>
        <w:tc>
          <w:tcPr>
            <w:tcW w:w="851" w:type="dxa"/>
            <w:vMerge w:val="continue"/>
            <w:tcBorders>
              <w:top w:val="single" w:color="auto" w:sz="8" w:space="0"/>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70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43" w:hRule="atLeast"/>
        </w:trPr>
        <w:tc>
          <w:tcPr>
            <w:tcW w:w="2463"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119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付玲</w:t>
            </w:r>
          </w:p>
        </w:tc>
        <w:tc>
          <w:tcPr>
            <w:tcW w:w="201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135242011310804</w:t>
            </w:r>
          </w:p>
        </w:tc>
        <w:tc>
          <w:tcPr>
            <w:tcW w:w="851" w:type="dxa"/>
            <w:vMerge w:val="continue"/>
            <w:tcBorders>
              <w:top w:val="single" w:color="auto" w:sz="8" w:space="0"/>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70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43" w:hRule="atLeast"/>
        </w:trPr>
        <w:tc>
          <w:tcPr>
            <w:tcW w:w="2463"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119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周欣慰</w:t>
            </w:r>
          </w:p>
        </w:tc>
        <w:tc>
          <w:tcPr>
            <w:tcW w:w="201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135242012703523</w:t>
            </w:r>
          </w:p>
        </w:tc>
        <w:tc>
          <w:tcPr>
            <w:tcW w:w="851" w:type="dxa"/>
            <w:vMerge w:val="continue"/>
            <w:tcBorders>
              <w:top w:val="single" w:color="auto" w:sz="8" w:space="0"/>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70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43" w:hRule="atLeast"/>
        </w:trPr>
        <w:tc>
          <w:tcPr>
            <w:tcW w:w="2463"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咸宁调查队综合法纪科一级科员（400110117003）</w:t>
            </w:r>
          </w:p>
        </w:tc>
        <w:tc>
          <w:tcPr>
            <w:tcW w:w="1191" w:type="dxa"/>
            <w:vMerge w:val="restart"/>
            <w:tcBorders>
              <w:top w:val="nil"/>
              <w:left w:val="single" w:color="auto" w:sz="8" w:space="0"/>
              <w:bottom w:val="single" w:color="000000"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122.7</w:t>
            </w: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王美玲</w:t>
            </w:r>
          </w:p>
        </w:tc>
        <w:tc>
          <w:tcPr>
            <w:tcW w:w="201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135214012501428</w:t>
            </w:r>
          </w:p>
        </w:tc>
        <w:tc>
          <w:tcPr>
            <w:tcW w:w="851" w:type="dxa"/>
            <w:vMerge w:val="continue"/>
            <w:tcBorders>
              <w:top w:val="single" w:color="auto" w:sz="8" w:space="0"/>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70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43" w:hRule="atLeast"/>
        </w:trPr>
        <w:tc>
          <w:tcPr>
            <w:tcW w:w="2463"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119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贺连连</w:t>
            </w:r>
          </w:p>
        </w:tc>
        <w:tc>
          <w:tcPr>
            <w:tcW w:w="201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135250010202912</w:t>
            </w:r>
          </w:p>
        </w:tc>
        <w:tc>
          <w:tcPr>
            <w:tcW w:w="851" w:type="dxa"/>
            <w:vMerge w:val="continue"/>
            <w:tcBorders>
              <w:top w:val="single" w:color="auto" w:sz="8" w:space="0"/>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70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43" w:hRule="atLeast"/>
        </w:trPr>
        <w:tc>
          <w:tcPr>
            <w:tcW w:w="2463"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119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易星欣</w:t>
            </w:r>
          </w:p>
        </w:tc>
        <w:tc>
          <w:tcPr>
            <w:tcW w:w="201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135250010501806</w:t>
            </w:r>
          </w:p>
        </w:tc>
        <w:tc>
          <w:tcPr>
            <w:tcW w:w="851" w:type="dxa"/>
            <w:vMerge w:val="continue"/>
            <w:tcBorders>
              <w:top w:val="single" w:color="auto" w:sz="8" w:space="0"/>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70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43" w:hRule="atLeast"/>
        </w:trPr>
        <w:tc>
          <w:tcPr>
            <w:tcW w:w="2463"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随州调查队农业农村调查科一级科员（1）（400110117004）</w:t>
            </w:r>
          </w:p>
        </w:tc>
        <w:tc>
          <w:tcPr>
            <w:tcW w:w="1191" w:type="dxa"/>
            <w:vMerge w:val="restart"/>
            <w:tcBorders>
              <w:top w:val="nil"/>
              <w:left w:val="single" w:color="auto" w:sz="8" w:space="0"/>
              <w:bottom w:val="single" w:color="000000"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129.2</w:t>
            </w: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黄长利</w:t>
            </w:r>
          </w:p>
        </w:tc>
        <w:tc>
          <w:tcPr>
            <w:tcW w:w="201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135211056000306</w:t>
            </w:r>
          </w:p>
        </w:tc>
        <w:tc>
          <w:tcPr>
            <w:tcW w:w="851" w:type="dxa"/>
            <w:vMerge w:val="continue"/>
            <w:tcBorders>
              <w:top w:val="single" w:color="auto" w:sz="8" w:space="0"/>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70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43" w:hRule="atLeast"/>
        </w:trPr>
        <w:tc>
          <w:tcPr>
            <w:tcW w:w="2463"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119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陆钰婷</w:t>
            </w:r>
          </w:p>
        </w:tc>
        <w:tc>
          <w:tcPr>
            <w:tcW w:w="201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135232100209114</w:t>
            </w:r>
          </w:p>
        </w:tc>
        <w:tc>
          <w:tcPr>
            <w:tcW w:w="851" w:type="dxa"/>
            <w:vMerge w:val="continue"/>
            <w:tcBorders>
              <w:top w:val="single" w:color="auto" w:sz="8" w:space="0"/>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70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43" w:hRule="atLeast"/>
        </w:trPr>
        <w:tc>
          <w:tcPr>
            <w:tcW w:w="2463"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119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潘富国</w:t>
            </w:r>
          </w:p>
        </w:tc>
        <w:tc>
          <w:tcPr>
            <w:tcW w:w="201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135241011403816</w:t>
            </w:r>
          </w:p>
        </w:tc>
        <w:tc>
          <w:tcPr>
            <w:tcW w:w="851" w:type="dxa"/>
            <w:vMerge w:val="continue"/>
            <w:tcBorders>
              <w:top w:val="single" w:color="auto" w:sz="8" w:space="0"/>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70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43" w:hRule="atLeast"/>
        </w:trPr>
        <w:tc>
          <w:tcPr>
            <w:tcW w:w="2463"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新洲调查队住户与劳动力调查科四级主任科员及以下（400110117006）</w:t>
            </w:r>
          </w:p>
        </w:tc>
        <w:tc>
          <w:tcPr>
            <w:tcW w:w="1191" w:type="dxa"/>
            <w:vMerge w:val="restart"/>
            <w:tcBorders>
              <w:top w:val="nil"/>
              <w:left w:val="single" w:color="auto" w:sz="8" w:space="0"/>
              <w:bottom w:val="single" w:color="000000"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139.1</w:t>
            </w: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陈彦妃</w:t>
            </w:r>
          </w:p>
        </w:tc>
        <w:tc>
          <w:tcPr>
            <w:tcW w:w="201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135242011100614</w:t>
            </w:r>
          </w:p>
        </w:tc>
        <w:tc>
          <w:tcPr>
            <w:tcW w:w="851" w:type="dxa"/>
            <w:vMerge w:val="continue"/>
            <w:tcBorders>
              <w:top w:val="single" w:color="auto" w:sz="8" w:space="0"/>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70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43" w:hRule="atLeast"/>
        </w:trPr>
        <w:tc>
          <w:tcPr>
            <w:tcW w:w="2463"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119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邢琪</w:t>
            </w:r>
          </w:p>
        </w:tc>
        <w:tc>
          <w:tcPr>
            <w:tcW w:w="201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135242011201301</w:t>
            </w:r>
          </w:p>
        </w:tc>
        <w:tc>
          <w:tcPr>
            <w:tcW w:w="851" w:type="dxa"/>
            <w:vMerge w:val="continue"/>
            <w:tcBorders>
              <w:top w:val="single" w:color="auto" w:sz="8" w:space="0"/>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70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43" w:hRule="atLeast"/>
        </w:trPr>
        <w:tc>
          <w:tcPr>
            <w:tcW w:w="2463"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119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李璇瑶</w:t>
            </w:r>
          </w:p>
        </w:tc>
        <w:tc>
          <w:tcPr>
            <w:tcW w:w="201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135242011506130</w:t>
            </w:r>
          </w:p>
        </w:tc>
        <w:tc>
          <w:tcPr>
            <w:tcW w:w="851" w:type="dxa"/>
            <w:vMerge w:val="continue"/>
            <w:tcBorders>
              <w:top w:val="single" w:color="auto" w:sz="8" w:space="0"/>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70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43" w:hRule="atLeast"/>
        </w:trPr>
        <w:tc>
          <w:tcPr>
            <w:tcW w:w="2463"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谷城调查队一级科员（400110117007）</w:t>
            </w:r>
          </w:p>
        </w:tc>
        <w:tc>
          <w:tcPr>
            <w:tcW w:w="1191" w:type="dxa"/>
            <w:vMerge w:val="restart"/>
            <w:tcBorders>
              <w:top w:val="nil"/>
              <w:left w:val="single" w:color="auto" w:sz="8" w:space="0"/>
              <w:bottom w:val="single" w:color="000000"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119.6</w:t>
            </w: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孙宇飞</w:t>
            </w:r>
          </w:p>
        </w:tc>
        <w:tc>
          <w:tcPr>
            <w:tcW w:w="201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135242011816130</w:t>
            </w:r>
          </w:p>
        </w:tc>
        <w:tc>
          <w:tcPr>
            <w:tcW w:w="851" w:type="dxa"/>
            <w:vMerge w:val="continue"/>
            <w:tcBorders>
              <w:top w:val="single" w:color="auto" w:sz="8" w:space="0"/>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70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43" w:hRule="atLeast"/>
        </w:trPr>
        <w:tc>
          <w:tcPr>
            <w:tcW w:w="2463"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119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姜子潇</w:t>
            </w:r>
          </w:p>
        </w:tc>
        <w:tc>
          <w:tcPr>
            <w:tcW w:w="201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135242012310314</w:t>
            </w:r>
          </w:p>
        </w:tc>
        <w:tc>
          <w:tcPr>
            <w:tcW w:w="851" w:type="dxa"/>
            <w:vMerge w:val="continue"/>
            <w:tcBorders>
              <w:top w:val="single" w:color="auto" w:sz="8" w:space="0"/>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70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43" w:hRule="atLeast"/>
        </w:trPr>
        <w:tc>
          <w:tcPr>
            <w:tcW w:w="2463"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119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张钰君</w:t>
            </w:r>
          </w:p>
        </w:tc>
        <w:tc>
          <w:tcPr>
            <w:tcW w:w="201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135242012703202</w:t>
            </w:r>
          </w:p>
        </w:tc>
        <w:tc>
          <w:tcPr>
            <w:tcW w:w="851" w:type="dxa"/>
            <w:vMerge w:val="continue"/>
            <w:tcBorders>
              <w:top w:val="single" w:color="auto" w:sz="8" w:space="0"/>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70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43" w:hRule="atLeast"/>
        </w:trPr>
        <w:tc>
          <w:tcPr>
            <w:tcW w:w="2463"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沙洋调查队一级科员（400110117008）</w:t>
            </w:r>
          </w:p>
        </w:tc>
        <w:tc>
          <w:tcPr>
            <w:tcW w:w="1191" w:type="dxa"/>
            <w:vMerge w:val="restart"/>
            <w:tcBorders>
              <w:top w:val="nil"/>
              <w:left w:val="single" w:color="auto" w:sz="8" w:space="0"/>
              <w:bottom w:val="single" w:color="000000"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125.8</w:t>
            </w: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吕睿</w:t>
            </w:r>
          </w:p>
        </w:tc>
        <w:tc>
          <w:tcPr>
            <w:tcW w:w="201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135215011400225</w:t>
            </w:r>
          </w:p>
        </w:tc>
        <w:tc>
          <w:tcPr>
            <w:tcW w:w="851" w:type="dxa"/>
            <w:vMerge w:val="continue"/>
            <w:tcBorders>
              <w:top w:val="single" w:color="auto" w:sz="8" w:space="0"/>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70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43" w:hRule="atLeast"/>
        </w:trPr>
        <w:tc>
          <w:tcPr>
            <w:tcW w:w="2463"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119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刘静琳</w:t>
            </w:r>
          </w:p>
        </w:tc>
        <w:tc>
          <w:tcPr>
            <w:tcW w:w="201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135242010800221</w:t>
            </w:r>
          </w:p>
        </w:tc>
        <w:tc>
          <w:tcPr>
            <w:tcW w:w="851" w:type="dxa"/>
            <w:vMerge w:val="continue"/>
            <w:tcBorders>
              <w:top w:val="single" w:color="auto" w:sz="8" w:space="0"/>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70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43" w:hRule="atLeast"/>
        </w:trPr>
        <w:tc>
          <w:tcPr>
            <w:tcW w:w="2463"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119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曾昱婧</w:t>
            </w:r>
          </w:p>
        </w:tc>
        <w:tc>
          <w:tcPr>
            <w:tcW w:w="201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135242012517711</w:t>
            </w:r>
          </w:p>
        </w:tc>
        <w:tc>
          <w:tcPr>
            <w:tcW w:w="851" w:type="dxa"/>
            <w:vMerge w:val="continue"/>
            <w:tcBorders>
              <w:top w:val="single" w:color="auto" w:sz="8" w:space="0"/>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70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43" w:hRule="atLeast"/>
        </w:trPr>
        <w:tc>
          <w:tcPr>
            <w:tcW w:w="2463"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监利调查队一级科员（400110117009）</w:t>
            </w:r>
          </w:p>
        </w:tc>
        <w:tc>
          <w:tcPr>
            <w:tcW w:w="1191" w:type="dxa"/>
            <w:vMerge w:val="restart"/>
            <w:tcBorders>
              <w:top w:val="nil"/>
              <w:left w:val="single" w:color="auto" w:sz="8" w:space="0"/>
              <w:bottom w:val="single" w:color="000000" w:sz="8" w:space="0"/>
              <w:right w:val="single" w:color="auto" w:sz="8" w:space="0"/>
            </w:tcBorders>
            <w:shd w:val="clear" w:color="auto" w:fill="auto"/>
            <w:noWrap/>
            <w:vAlign w:val="center"/>
          </w:tcPr>
          <w:p>
            <w:pPr>
              <w:widowControl/>
              <w:jc w:val="center"/>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rPr>
              <w:t>119.</w:t>
            </w:r>
            <w:r>
              <w:rPr>
                <w:rFonts w:hint="eastAsia" w:ascii="仿宋_GB2312" w:hAnsi="宋体" w:eastAsia="仿宋_GB2312" w:cs="宋体"/>
                <w:color w:val="000000"/>
                <w:kern w:val="0"/>
                <w:sz w:val="24"/>
                <w:szCs w:val="24"/>
                <w:lang w:val="en-US" w:eastAsia="zh-CN"/>
              </w:rPr>
              <w:t>0</w:t>
            </w: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陈震</w:t>
            </w:r>
          </w:p>
        </w:tc>
        <w:tc>
          <w:tcPr>
            <w:tcW w:w="201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135234011100829</w:t>
            </w:r>
          </w:p>
        </w:tc>
        <w:tc>
          <w:tcPr>
            <w:tcW w:w="851" w:type="dxa"/>
            <w:vMerge w:val="continue"/>
            <w:tcBorders>
              <w:top w:val="single" w:color="auto" w:sz="8" w:space="0"/>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70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43" w:hRule="atLeast"/>
        </w:trPr>
        <w:tc>
          <w:tcPr>
            <w:tcW w:w="2463"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119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刘珊</w:t>
            </w:r>
          </w:p>
        </w:tc>
        <w:tc>
          <w:tcPr>
            <w:tcW w:w="201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135242011109020</w:t>
            </w:r>
          </w:p>
        </w:tc>
        <w:tc>
          <w:tcPr>
            <w:tcW w:w="851" w:type="dxa"/>
            <w:vMerge w:val="continue"/>
            <w:tcBorders>
              <w:top w:val="single" w:color="auto" w:sz="8" w:space="0"/>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70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43" w:hRule="atLeast"/>
        </w:trPr>
        <w:tc>
          <w:tcPr>
            <w:tcW w:w="2463"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119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吴燕</w:t>
            </w:r>
          </w:p>
        </w:tc>
        <w:tc>
          <w:tcPr>
            <w:tcW w:w="201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135243012102407</w:t>
            </w:r>
          </w:p>
        </w:tc>
        <w:tc>
          <w:tcPr>
            <w:tcW w:w="851" w:type="dxa"/>
            <w:vMerge w:val="continue"/>
            <w:tcBorders>
              <w:top w:val="single" w:color="auto" w:sz="8" w:space="0"/>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70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43" w:hRule="atLeast"/>
        </w:trPr>
        <w:tc>
          <w:tcPr>
            <w:tcW w:w="2463"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119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陈妮</w:t>
            </w:r>
          </w:p>
        </w:tc>
        <w:tc>
          <w:tcPr>
            <w:tcW w:w="201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135251001001628</w:t>
            </w:r>
          </w:p>
        </w:tc>
        <w:tc>
          <w:tcPr>
            <w:tcW w:w="851" w:type="dxa"/>
            <w:vMerge w:val="continue"/>
            <w:tcBorders>
              <w:top w:val="single" w:color="auto" w:sz="8" w:space="0"/>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70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43" w:hRule="atLeast"/>
        </w:trPr>
        <w:tc>
          <w:tcPr>
            <w:tcW w:w="2463"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洪湖调查队一级科员（400110117010）</w:t>
            </w:r>
          </w:p>
        </w:tc>
        <w:tc>
          <w:tcPr>
            <w:tcW w:w="1191" w:type="dxa"/>
            <w:vMerge w:val="restart"/>
            <w:tcBorders>
              <w:top w:val="nil"/>
              <w:left w:val="single" w:color="auto" w:sz="8" w:space="0"/>
              <w:bottom w:val="single" w:color="000000"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130.3</w:t>
            </w: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范辉</w:t>
            </w:r>
          </w:p>
        </w:tc>
        <w:tc>
          <w:tcPr>
            <w:tcW w:w="201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135242011503507</w:t>
            </w:r>
          </w:p>
        </w:tc>
        <w:tc>
          <w:tcPr>
            <w:tcW w:w="851" w:type="dxa"/>
            <w:vMerge w:val="continue"/>
            <w:tcBorders>
              <w:top w:val="single" w:color="auto" w:sz="8" w:space="0"/>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70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43" w:hRule="atLeast"/>
        </w:trPr>
        <w:tc>
          <w:tcPr>
            <w:tcW w:w="2463"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119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程</w:t>
            </w:r>
            <w:r>
              <w:rPr>
                <w:rFonts w:hint="eastAsia" w:ascii="仿宋" w:hAnsi="仿宋" w:eastAsia="仿宋" w:cs="微软雅黑"/>
                <w:color w:val="000000"/>
                <w:kern w:val="0"/>
                <w:sz w:val="24"/>
                <w:szCs w:val="24"/>
              </w:rPr>
              <w:t>琤</w:t>
            </w:r>
          </w:p>
        </w:tc>
        <w:tc>
          <w:tcPr>
            <w:tcW w:w="201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135242012101125</w:t>
            </w:r>
          </w:p>
        </w:tc>
        <w:tc>
          <w:tcPr>
            <w:tcW w:w="851" w:type="dxa"/>
            <w:vMerge w:val="continue"/>
            <w:tcBorders>
              <w:top w:val="single" w:color="auto" w:sz="8" w:space="0"/>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70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43" w:hRule="atLeast"/>
        </w:trPr>
        <w:tc>
          <w:tcPr>
            <w:tcW w:w="2463"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119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姜姗</w:t>
            </w:r>
          </w:p>
        </w:tc>
        <w:tc>
          <w:tcPr>
            <w:tcW w:w="201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135242012517620</w:t>
            </w:r>
          </w:p>
        </w:tc>
        <w:tc>
          <w:tcPr>
            <w:tcW w:w="851" w:type="dxa"/>
            <w:vMerge w:val="continue"/>
            <w:tcBorders>
              <w:top w:val="single" w:color="auto" w:sz="8" w:space="0"/>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70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43" w:hRule="atLeast"/>
        </w:trPr>
        <w:tc>
          <w:tcPr>
            <w:tcW w:w="2463"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黄梅调查队一级科员（400110117011）</w:t>
            </w:r>
          </w:p>
        </w:tc>
        <w:tc>
          <w:tcPr>
            <w:tcW w:w="1191" w:type="dxa"/>
            <w:vMerge w:val="restart"/>
            <w:tcBorders>
              <w:top w:val="nil"/>
              <w:left w:val="single" w:color="auto" w:sz="8" w:space="0"/>
              <w:bottom w:val="single" w:color="000000"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124.7</w:t>
            </w: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王华超</w:t>
            </w:r>
          </w:p>
        </w:tc>
        <w:tc>
          <w:tcPr>
            <w:tcW w:w="201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135233060104013</w:t>
            </w:r>
          </w:p>
        </w:tc>
        <w:tc>
          <w:tcPr>
            <w:tcW w:w="851" w:type="dxa"/>
            <w:vMerge w:val="continue"/>
            <w:tcBorders>
              <w:top w:val="single" w:color="auto" w:sz="8" w:space="0"/>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70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43" w:hRule="atLeast"/>
        </w:trPr>
        <w:tc>
          <w:tcPr>
            <w:tcW w:w="2463"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119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李嗣尧</w:t>
            </w:r>
          </w:p>
        </w:tc>
        <w:tc>
          <w:tcPr>
            <w:tcW w:w="201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135236070207306</w:t>
            </w:r>
          </w:p>
        </w:tc>
        <w:tc>
          <w:tcPr>
            <w:tcW w:w="851" w:type="dxa"/>
            <w:vMerge w:val="continue"/>
            <w:tcBorders>
              <w:top w:val="single" w:color="auto" w:sz="8" w:space="0"/>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70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43" w:hRule="atLeast"/>
        </w:trPr>
        <w:tc>
          <w:tcPr>
            <w:tcW w:w="2463"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119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王冠雄</w:t>
            </w:r>
          </w:p>
        </w:tc>
        <w:tc>
          <w:tcPr>
            <w:tcW w:w="201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135237012401127</w:t>
            </w:r>
          </w:p>
        </w:tc>
        <w:tc>
          <w:tcPr>
            <w:tcW w:w="851" w:type="dxa"/>
            <w:vMerge w:val="continue"/>
            <w:tcBorders>
              <w:top w:val="single" w:color="auto" w:sz="8" w:space="0"/>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70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43" w:hRule="atLeast"/>
        </w:trPr>
        <w:tc>
          <w:tcPr>
            <w:tcW w:w="2463"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119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逯超</w:t>
            </w:r>
          </w:p>
        </w:tc>
        <w:tc>
          <w:tcPr>
            <w:tcW w:w="201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135237080504610</w:t>
            </w:r>
          </w:p>
        </w:tc>
        <w:tc>
          <w:tcPr>
            <w:tcW w:w="851" w:type="dxa"/>
            <w:vMerge w:val="continue"/>
            <w:tcBorders>
              <w:top w:val="single" w:color="auto" w:sz="8" w:space="0"/>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70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43" w:hRule="atLeast"/>
        </w:trPr>
        <w:tc>
          <w:tcPr>
            <w:tcW w:w="2463"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麻城调查队一级科员（400110117012）</w:t>
            </w:r>
          </w:p>
        </w:tc>
        <w:tc>
          <w:tcPr>
            <w:tcW w:w="1191" w:type="dxa"/>
            <w:vMerge w:val="restart"/>
            <w:tcBorders>
              <w:top w:val="nil"/>
              <w:left w:val="single" w:color="auto" w:sz="8" w:space="0"/>
              <w:bottom w:val="single" w:color="000000"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123.0</w:t>
            </w: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史晓洲</w:t>
            </w:r>
          </w:p>
        </w:tc>
        <w:tc>
          <w:tcPr>
            <w:tcW w:w="201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135214011401725</w:t>
            </w:r>
          </w:p>
        </w:tc>
        <w:tc>
          <w:tcPr>
            <w:tcW w:w="851" w:type="dxa"/>
            <w:vMerge w:val="continue"/>
            <w:tcBorders>
              <w:top w:val="single" w:color="auto" w:sz="8" w:space="0"/>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70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43" w:hRule="atLeast"/>
        </w:trPr>
        <w:tc>
          <w:tcPr>
            <w:tcW w:w="2463"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119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方建炜</w:t>
            </w:r>
          </w:p>
        </w:tc>
        <w:tc>
          <w:tcPr>
            <w:tcW w:w="201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135233070502015</w:t>
            </w:r>
          </w:p>
        </w:tc>
        <w:tc>
          <w:tcPr>
            <w:tcW w:w="851" w:type="dxa"/>
            <w:vMerge w:val="continue"/>
            <w:tcBorders>
              <w:top w:val="single" w:color="auto" w:sz="8" w:space="0"/>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70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43" w:hRule="atLeast"/>
        </w:trPr>
        <w:tc>
          <w:tcPr>
            <w:tcW w:w="2463"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119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王永超</w:t>
            </w:r>
          </w:p>
        </w:tc>
        <w:tc>
          <w:tcPr>
            <w:tcW w:w="201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135237011800828</w:t>
            </w:r>
          </w:p>
        </w:tc>
        <w:tc>
          <w:tcPr>
            <w:tcW w:w="851" w:type="dxa"/>
            <w:vMerge w:val="continue"/>
            <w:tcBorders>
              <w:top w:val="single" w:color="auto" w:sz="8" w:space="0"/>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70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43" w:hRule="atLeast"/>
        </w:trPr>
        <w:tc>
          <w:tcPr>
            <w:tcW w:w="2463"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119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谭元元</w:t>
            </w:r>
          </w:p>
        </w:tc>
        <w:tc>
          <w:tcPr>
            <w:tcW w:w="201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135242010709201</w:t>
            </w:r>
          </w:p>
        </w:tc>
        <w:tc>
          <w:tcPr>
            <w:tcW w:w="851" w:type="dxa"/>
            <w:vMerge w:val="continue"/>
            <w:tcBorders>
              <w:top w:val="single" w:color="auto" w:sz="8" w:space="0"/>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70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43" w:hRule="atLeast"/>
        </w:trPr>
        <w:tc>
          <w:tcPr>
            <w:tcW w:w="2463"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119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喻轶</w:t>
            </w:r>
          </w:p>
        </w:tc>
        <w:tc>
          <w:tcPr>
            <w:tcW w:w="201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135242012207617</w:t>
            </w:r>
            <w:bookmarkStart w:id="0" w:name="_GoBack"/>
            <w:bookmarkEnd w:id="0"/>
          </w:p>
        </w:tc>
        <w:tc>
          <w:tcPr>
            <w:tcW w:w="851" w:type="dxa"/>
            <w:vMerge w:val="continue"/>
            <w:tcBorders>
              <w:top w:val="single" w:color="auto" w:sz="8" w:space="0"/>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70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43" w:hRule="atLeast"/>
        </w:trPr>
        <w:tc>
          <w:tcPr>
            <w:tcW w:w="2463"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119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罗雯</w:t>
            </w:r>
          </w:p>
        </w:tc>
        <w:tc>
          <w:tcPr>
            <w:tcW w:w="201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135242012517111</w:t>
            </w:r>
          </w:p>
        </w:tc>
        <w:tc>
          <w:tcPr>
            <w:tcW w:w="851" w:type="dxa"/>
            <w:vMerge w:val="continue"/>
            <w:tcBorders>
              <w:top w:val="single" w:color="auto" w:sz="8" w:space="0"/>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70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43" w:hRule="atLeast"/>
        </w:trPr>
        <w:tc>
          <w:tcPr>
            <w:tcW w:w="2463"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119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汪佳禾</w:t>
            </w:r>
          </w:p>
        </w:tc>
        <w:tc>
          <w:tcPr>
            <w:tcW w:w="201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135242012517807</w:t>
            </w:r>
          </w:p>
        </w:tc>
        <w:tc>
          <w:tcPr>
            <w:tcW w:w="851" w:type="dxa"/>
            <w:vMerge w:val="continue"/>
            <w:tcBorders>
              <w:top w:val="single" w:color="auto" w:sz="8" w:space="0"/>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70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43" w:hRule="atLeast"/>
        </w:trPr>
        <w:tc>
          <w:tcPr>
            <w:tcW w:w="2463"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利川调查队一级科员（400110117014）</w:t>
            </w:r>
          </w:p>
        </w:tc>
        <w:tc>
          <w:tcPr>
            <w:tcW w:w="1191" w:type="dxa"/>
            <w:vMerge w:val="restart"/>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121.2</w:t>
            </w: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程波</w:t>
            </w:r>
          </w:p>
        </w:tc>
        <w:tc>
          <w:tcPr>
            <w:tcW w:w="201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135242010424228</w:t>
            </w:r>
          </w:p>
        </w:tc>
        <w:tc>
          <w:tcPr>
            <w:tcW w:w="851" w:type="dxa"/>
            <w:vMerge w:val="continue"/>
            <w:tcBorders>
              <w:top w:val="single" w:color="auto" w:sz="8" w:space="0"/>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70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43" w:hRule="atLeast"/>
        </w:trPr>
        <w:tc>
          <w:tcPr>
            <w:tcW w:w="2463" w:type="dxa"/>
            <w:vMerge w:val="continue"/>
            <w:tcBorders>
              <w:top w:val="nil"/>
              <w:left w:val="single" w:color="auto" w:sz="8" w:space="0"/>
              <w:bottom w:val="single" w:color="auto"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1191" w:type="dxa"/>
            <w:vMerge w:val="continue"/>
            <w:tcBorders>
              <w:top w:val="nil"/>
              <w:left w:val="single" w:color="auto" w:sz="8" w:space="0"/>
              <w:bottom w:val="single" w:color="auto"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王廷磊</w:t>
            </w:r>
          </w:p>
        </w:tc>
        <w:tc>
          <w:tcPr>
            <w:tcW w:w="201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135242011712720</w:t>
            </w:r>
          </w:p>
        </w:tc>
        <w:tc>
          <w:tcPr>
            <w:tcW w:w="851" w:type="dxa"/>
            <w:vMerge w:val="continue"/>
            <w:tcBorders>
              <w:top w:val="single" w:color="auto" w:sz="8" w:space="0"/>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70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43" w:hRule="atLeast"/>
        </w:trPr>
        <w:tc>
          <w:tcPr>
            <w:tcW w:w="2463" w:type="dxa"/>
            <w:vMerge w:val="continue"/>
            <w:tcBorders>
              <w:top w:val="nil"/>
              <w:left w:val="single" w:color="auto" w:sz="8" w:space="0"/>
              <w:bottom w:val="single" w:color="auto"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1191" w:type="dxa"/>
            <w:vMerge w:val="continue"/>
            <w:tcBorders>
              <w:top w:val="nil"/>
              <w:left w:val="single" w:color="auto" w:sz="8" w:space="0"/>
              <w:bottom w:val="single" w:color="auto"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杨程</w:t>
            </w:r>
          </w:p>
        </w:tc>
        <w:tc>
          <w:tcPr>
            <w:tcW w:w="201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135250010500414</w:t>
            </w:r>
          </w:p>
        </w:tc>
        <w:tc>
          <w:tcPr>
            <w:tcW w:w="851" w:type="dxa"/>
            <w:vMerge w:val="continue"/>
            <w:tcBorders>
              <w:top w:val="single" w:color="auto" w:sz="8" w:space="0"/>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70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43" w:hRule="atLeast"/>
        </w:trPr>
        <w:tc>
          <w:tcPr>
            <w:tcW w:w="2463"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天门调查队办公室</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一级科员（400110117015）</w:t>
            </w:r>
          </w:p>
        </w:tc>
        <w:tc>
          <w:tcPr>
            <w:tcW w:w="1191" w:type="dxa"/>
            <w:vMerge w:val="restart"/>
            <w:tcBorders>
              <w:top w:val="nil"/>
              <w:left w:val="single" w:color="auto" w:sz="8" w:space="0"/>
              <w:bottom w:val="single" w:color="000000"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132.7</w:t>
            </w: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李宇婧</w:t>
            </w:r>
          </w:p>
        </w:tc>
        <w:tc>
          <w:tcPr>
            <w:tcW w:w="201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135231010701415</w:t>
            </w:r>
          </w:p>
        </w:tc>
        <w:tc>
          <w:tcPr>
            <w:tcW w:w="851" w:type="dxa"/>
            <w:vMerge w:val="continue"/>
            <w:tcBorders>
              <w:top w:val="single" w:color="auto" w:sz="8" w:space="0"/>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70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43" w:hRule="atLeast"/>
        </w:trPr>
        <w:tc>
          <w:tcPr>
            <w:tcW w:w="2463"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119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樊祥艳</w:t>
            </w:r>
          </w:p>
        </w:tc>
        <w:tc>
          <w:tcPr>
            <w:tcW w:w="201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135232090100924</w:t>
            </w:r>
          </w:p>
        </w:tc>
        <w:tc>
          <w:tcPr>
            <w:tcW w:w="851" w:type="dxa"/>
            <w:vMerge w:val="continue"/>
            <w:tcBorders>
              <w:top w:val="single" w:color="auto" w:sz="8" w:space="0"/>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70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43" w:hRule="atLeast"/>
        </w:trPr>
        <w:tc>
          <w:tcPr>
            <w:tcW w:w="2463"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119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1276" w:type="dxa"/>
            <w:tcBorders>
              <w:top w:val="nil"/>
              <w:left w:val="nil"/>
              <w:bottom w:val="single" w:color="000000"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刘为佳</w:t>
            </w:r>
          </w:p>
        </w:tc>
        <w:tc>
          <w:tcPr>
            <w:tcW w:w="2016" w:type="dxa"/>
            <w:tcBorders>
              <w:top w:val="nil"/>
              <w:left w:val="nil"/>
              <w:bottom w:val="single" w:color="000000"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135242012412806</w:t>
            </w:r>
          </w:p>
        </w:tc>
        <w:tc>
          <w:tcPr>
            <w:tcW w:w="851" w:type="dxa"/>
            <w:vMerge w:val="continue"/>
            <w:tcBorders>
              <w:top w:val="single" w:color="auto" w:sz="8" w:space="0"/>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color w:val="000000"/>
                <w:kern w:val="0"/>
                <w:sz w:val="24"/>
                <w:szCs w:val="24"/>
              </w:rPr>
            </w:pPr>
          </w:p>
        </w:tc>
        <w:tc>
          <w:tcPr>
            <w:tcW w:w="708" w:type="dxa"/>
            <w:tcBorders>
              <w:top w:val="nil"/>
              <w:left w:val="nil"/>
              <w:bottom w:val="single" w:color="000000"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24"/>
                <w:szCs w:val="24"/>
              </w:rPr>
            </w:pPr>
          </w:p>
        </w:tc>
      </w:tr>
    </w:tbl>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w:t>
      </w:r>
      <w:r>
        <w:rPr>
          <w:rFonts w:ascii="黑体" w:hAnsi="黑体" w:eastAsia="黑体"/>
          <w:bCs/>
          <w:color w:val="000000"/>
          <w:spacing w:val="8"/>
          <w:sz w:val="32"/>
          <w:szCs w:val="32"/>
        </w:rPr>
        <w:t>2</w:t>
      </w: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XX确认参加XX（单位）XX职位面试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国家统计局湖北调查总队：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姓名（如果传真需手写签名）：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w:t>
      </w:r>
      <w:r>
        <w:rPr>
          <w:rFonts w:ascii="黑体" w:hAnsi="黑体" w:eastAsia="黑体"/>
          <w:bCs/>
          <w:color w:val="000000"/>
          <w:spacing w:val="8"/>
          <w:sz w:val="32"/>
          <w:szCs w:val="32"/>
        </w:rPr>
        <w:t>3</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国家统计局湖北调查总队：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10</w:t>
        </w:r>
        <w:r>
          <w:rPr>
            <w:sz w:val="24"/>
            <w:szCs w:val="24"/>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true"/>
  <w:bordersDoNotSurroundFooter w:val="true"/>
  <w:documentProtection w:enforcement="0"/>
  <w:defaultTabStop w:val="420"/>
  <w:drawingGridVerticalSpacing w:val="156"/>
  <w:noPunctuationKerning w:val="true"/>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03"/>
    <w:rsid w:val="00005150"/>
    <w:rsid w:val="00020BD2"/>
    <w:rsid w:val="000233BF"/>
    <w:rsid w:val="00034B9A"/>
    <w:rsid w:val="00051D74"/>
    <w:rsid w:val="00056B94"/>
    <w:rsid w:val="000761E7"/>
    <w:rsid w:val="00086C5B"/>
    <w:rsid w:val="000A1013"/>
    <w:rsid w:val="000B50F5"/>
    <w:rsid w:val="000C09BF"/>
    <w:rsid w:val="000C3C26"/>
    <w:rsid w:val="000C4E7D"/>
    <w:rsid w:val="000C7BAB"/>
    <w:rsid w:val="000D0351"/>
    <w:rsid w:val="000D3CEB"/>
    <w:rsid w:val="000D7F5F"/>
    <w:rsid w:val="0011523B"/>
    <w:rsid w:val="00156108"/>
    <w:rsid w:val="0016365B"/>
    <w:rsid w:val="001655B0"/>
    <w:rsid w:val="00170697"/>
    <w:rsid w:val="00172A27"/>
    <w:rsid w:val="00182216"/>
    <w:rsid w:val="001825BB"/>
    <w:rsid w:val="00190924"/>
    <w:rsid w:val="00191A4F"/>
    <w:rsid w:val="00194CC6"/>
    <w:rsid w:val="00197701"/>
    <w:rsid w:val="001A0F80"/>
    <w:rsid w:val="001A23B0"/>
    <w:rsid w:val="001A244E"/>
    <w:rsid w:val="001B1EE2"/>
    <w:rsid w:val="001B251C"/>
    <w:rsid w:val="001C1DB9"/>
    <w:rsid w:val="001D3BB4"/>
    <w:rsid w:val="001D7747"/>
    <w:rsid w:val="001F442D"/>
    <w:rsid w:val="001F4D38"/>
    <w:rsid w:val="00200009"/>
    <w:rsid w:val="00203AAC"/>
    <w:rsid w:val="00207D07"/>
    <w:rsid w:val="00236FBF"/>
    <w:rsid w:val="002A30CB"/>
    <w:rsid w:val="002E0289"/>
    <w:rsid w:val="002E2362"/>
    <w:rsid w:val="002E43DA"/>
    <w:rsid w:val="00303B7C"/>
    <w:rsid w:val="00324FF4"/>
    <w:rsid w:val="00332C9E"/>
    <w:rsid w:val="00340063"/>
    <w:rsid w:val="003405BD"/>
    <w:rsid w:val="003956E3"/>
    <w:rsid w:val="003A25A3"/>
    <w:rsid w:val="003A25F7"/>
    <w:rsid w:val="003C0E76"/>
    <w:rsid w:val="003C75C6"/>
    <w:rsid w:val="003E4AB4"/>
    <w:rsid w:val="004238B3"/>
    <w:rsid w:val="00442B75"/>
    <w:rsid w:val="00460AE1"/>
    <w:rsid w:val="00466650"/>
    <w:rsid w:val="0048132C"/>
    <w:rsid w:val="004B52B1"/>
    <w:rsid w:val="004C5817"/>
    <w:rsid w:val="005015CB"/>
    <w:rsid w:val="00532308"/>
    <w:rsid w:val="00541D67"/>
    <w:rsid w:val="005442CC"/>
    <w:rsid w:val="00546B54"/>
    <w:rsid w:val="00554DBF"/>
    <w:rsid w:val="00565E2B"/>
    <w:rsid w:val="00567C34"/>
    <w:rsid w:val="00580E96"/>
    <w:rsid w:val="00581C9A"/>
    <w:rsid w:val="00584C1D"/>
    <w:rsid w:val="005A3A9D"/>
    <w:rsid w:val="005A5F27"/>
    <w:rsid w:val="005D122A"/>
    <w:rsid w:val="005F12D4"/>
    <w:rsid w:val="00634804"/>
    <w:rsid w:val="006412FB"/>
    <w:rsid w:val="0065699B"/>
    <w:rsid w:val="006579FD"/>
    <w:rsid w:val="006802CB"/>
    <w:rsid w:val="00692658"/>
    <w:rsid w:val="006A2017"/>
    <w:rsid w:val="006D43E7"/>
    <w:rsid w:val="006F3754"/>
    <w:rsid w:val="00700A1A"/>
    <w:rsid w:val="00703E1B"/>
    <w:rsid w:val="00705E62"/>
    <w:rsid w:val="00710665"/>
    <w:rsid w:val="00713138"/>
    <w:rsid w:val="00714F5B"/>
    <w:rsid w:val="00750BF3"/>
    <w:rsid w:val="007556D5"/>
    <w:rsid w:val="00755FC5"/>
    <w:rsid w:val="007B0A23"/>
    <w:rsid w:val="007B770F"/>
    <w:rsid w:val="007D78D6"/>
    <w:rsid w:val="007E042C"/>
    <w:rsid w:val="007E7052"/>
    <w:rsid w:val="007F25CC"/>
    <w:rsid w:val="00801532"/>
    <w:rsid w:val="008060FF"/>
    <w:rsid w:val="00832187"/>
    <w:rsid w:val="008517C8"/>
    <w:rsid w:val="0087691A"/>
    <w:rsid w:val="008A12FD"/>
    <w:rsid w:val="008C54D5"/>
    <w:rsid w:val="008D2F36"/>
    <w:rsid w:val="008F16BA"/>
    <w:rsid w:val="008F2DDD"/>
    <w:rsid w:val="00934274"/>
    <w:rsid w:val="00973123"/>
    <w:rsid w:val="00997777"/>
    <w:rsid w:val="009B7F31"/>
    <w:rsid w:val="009C19AF"/>
    <w:rsid w:val="009D0A81"/>
    <w:rsid w:val="00A060C6"/>
    <w:rsid w:val="00A217CB"/>
    <w:rsid w:val="00A34636"/>
    <w:rsid w:val="00A36C41"/>
    <w:rsid w:val="00A47E17"/>
    <w:rsid w:val="00A513C8"/>
    <w:rsid w:val="00A57A68"/>
    <w:rsid w:val="00A85E83"/>
    <w:rsid w:val="00A93846"/>
    <w:rsid w:val="00AC26B4"/>
    <w:rsid w:val="00AC719E"/>
    <w:rsid w:val="00B00FF7"/>
    <w:rsid w:val="00B22D45"/>
    <w:rsid w:val="00B40B7F"/>
    <w:rsid w:val="00B71767"/>
    <w:rsid w:val="00B9683A"/>
    <w:rsid w:val="00BD19CA"/>
    <w:rsid w:val="00BD517E"/>
    <w:rsid w:val="00BD53C4"/>
    <w:rsid w:val="00C14094"/>
    <w:rsid w:val="00C30478"/>
    <w:rsid w:val="00C70443"/>
    <w:rsid w:val="00C715F7"/>
    <w:rsid w:val="00C748FB"/>
    <w:rsid w:val="00C97F63"/>
    <w:rsid w:val="00CA5064"/>
    <w:rsid w:val="00CC00C0"/>
    <w:rsid w:val="00CC5576"/>
    <w:rsid w:val="00CD1DE8"/>
    <w:rsid w:val="00CD2131"/>
    <w:rsid w:val="00CD385E"/>
    <w:rsid w:val="00CD76FC"/>
    <w:rsid w:val="00D05164"/>
    <w:rsid w:val="00D05323"/>
    <w:rsid w:val="00D13773"/>
    <w:rsid w:val="00D2217F"/>
    <w:rsid w:val="00D3637F"/>
    <w:rsid w:val="00D41148"/>
    <w:rsid w:val="00D419A8"/>
    <w:rsid w:val="00D41F2B"/>
    <w:rsid w:val="00D43EFD"/>
    <w:rsid w:val="00D615ED"/>
    <w:rsid w:val="00D76C5F"/>
    <w:rsid w:val="00D80F38"/>
    <w:rsid w:val="00D84B0C"/>
    <w:rsid w:val="00D96BDB"/>
    <w:rsid w:val="00DA1FFB"/>
    <w:rsid w:val="00DA773A"/>
    <w:rsid w:val="00DC4BE5"/>
    <w:rsid w:val="00DC64EE"/>
    <w:rsid w:val="00DD11F8"/>
    <w:rsid w:val="00DE5DA3"/>
    <w:rsid w:val="00E42A0C"/>
    <w:rsid w:val="00E73ED3"/>
    <w:rsid w:val="00E7612F"/>
    <w:rsid w:val="00E8788F"/>
    <w:rsid w:val="00E879F4"/>
    <w:rsid w:val="00E9168B"/>
    <w:rsid w:val="00EB5787"/>
    <w:rsid w:val="00ED01E7"/>
    <w:rsid w:val="00EF09AE"/>
    <w:rsid w:val="00EF285F"/>
    <w:rsid w:val="00F01447"/>
    <w:rsid w:val="00F071EB"/>
    <w:rsid w:val="00F21733"/>
    <w:rsid w:val="00F30326"/>
    <w:rsid w:val="00F32568"/>
    <w:rsid w:val="00F34095"/>
    <w:rsid w:val="00F611E9"/>
    <w:rsid w:val="00F64C8E"/>
    <w:rsid w:val="00F95BAE"/>
    <w:rsid w:val="00FB6121"/>
    <w:rsid w:val="00FB7BC3"/>
    <w:rsid w:val="00FC20AB"/>
    <w:rsid w:val="00FF78E0"/>
    <w:rsid w:val="031F6CAB"/>
    <w:rsid w:val="03BF0DB3"/>
    <w:rsid w:val="070F49A2"/>
    <w:rsid w:val="07E43A81"/>
    <w:rsid w:val="09201445"/>
    <w:rsid w:val="0B5C2DB3"/>
    <w:rsid w:val="1186384C"/>
    <w:rsid w:val="16697BD2"/>
    <w:rsid w:val="198432E8"/>
    <w:rsid w:val="1B4F4EDD"/>
    <w:rsid w:val="1C687BA8"/>
    <w:rsid w:val="1DA2662B"/>
    <w:rsid w:val="1EFA0D66"/>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6F3E50"/>
    <w:rsid w:val="47ED3A0E"/>
    <w:rsid w:val="48B91E5D"/>
    <w:rsid w:val="4A7D0844"/>
    <w:rsid w:val="4B162FC1"/>
    <w:rsid w:val="4EC933D2"/>
    <w:rsid w:val="4F2B4370"/>
    <w:rsid w:val="4F6F5245"/>
    <w:rsid w:val="51E31065"/>
    <w:rsid w:val="5217023B"/>
    <w:rsid w:val="559D2106"/>
    <w:rsid w:val="57E035B9"/>
    <w:rsid w:val="591C553F"/>
    <w:rsid w:val="5BE76CD7"/>
    <w:rsid w:val="5C0A0595"/>
    <w:rsid w:val="5EFE643C"/>
    <w:rsid w:val="5F6734CB"/>
    <w:rsid w:val="6277079A"/>
    <w:rsid w:val="64AF38BD"/>
    <w:rsid w:val="66A9277E"/>
    <w:rsid w:val="687142E8"/>
    <w:rsid w:val="69F3315F"/>
    <w:rsid w:val="6CB23063"/>
    <w:rsid w:val="6F416B95"/>
    <w:rsid w:val="760E5F3E"/>
    <w:rsid w:val="78B6041B"/>
    <w:rsid w:val="79D85F74"/>
    <w:rsid w:val="7AB855E2"/>
    <w:rsid w:val="7AC65BFC"/>
    <w:rsid w:val="7D761C62"/>
    <w:rsid w:val="95B73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qFormat/>
    <w:uiPriority w:val="0"/>
    <w:pPr>
      <w:ind w:firstLine="640" w:firstLineChars="200"/>
    </w:pPr>
    <w:rPr>
      <w:rFonts w:eastAsia="黑体"/>
      <w:sz w:val="32"/>
      <w:szCs w:val="24"/>
    </w:rPr>
  </w:style>
  <w:style w:type="paragraph" w:styleId="3">
    <w:name w:val="Balloon Text"/>
    <w:basedOn w:val="1"/>
    <w:link w:val="13"/>
    <w:semiHidden/>
    <w:unhideWhenUsed/>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Strong"/>
    <w:basedOn w:val="8"/>
    <w:qFormat/>
    <w:uiPriority w:val="22"/>
    <w:rPr>
      <w:b/>
      <w:bCs/>
    </w:rPr>
  </w:style>
  <w:style w:type="character" w:styleId="10">
    <w:name w:val="Hyperlink"/>
    <w:basedOn w:val="8"/>
    <w:unhideWhenUsed/>
    <w:qFormat/>
    <w:uiPriority w:val="99"/>
    <w:rPr>
      <w:color w:val="0000FF" w:themeColor="hyperlink"/>
      <w:u w:val="single"/>
      <w14:textFill>
        <w14:solidFill>
          <w14:schemeClr w14:val="hlink"/>
        </w14:solidFill>
      </w14:textFill>
    </w:rPr>
  </w:style>
  <w:style w:type="character" w:customStyle="1" w:styleId="11">
    <w:name w:val="正文文本缩进 Char"/>
    <w:basedOn w:val="8"/>
    <w:link w:val="2"/>
    <w:qFormat/>
    <w:uiPriority w:val="0"/>
    <w:rPr>
      <w:rFonts w:eastAsia="黑体"/>
      <w:kern w:val="2"/>
      <w:sz w:val="32"/>
      <w:szCs w:val="24"/>
    </w:rPr>
  </w:style>
  <w:style w:type="character" w:customStyle="1" w:styleId="12">
    <w:name w:val="页脚 Char"/>
    <w:basedOn w:val="8"/>
    <w:link w:val="4"/>
    <w:qFormat/>
    <w:uiPriority w:val="99"/>
    <w:rPr>
      <w:kern w:val="2"/>
      <w:sz w:val="18"/>
    </w:rPr>
  </w:style>
  <w:style w:type="character" w:customStyle="1" w:styleId="13">
    <w:name w:val="批注框文本 Char"/>
    <w:basedOn w:val="8"/>
    <w:link w:val="3"/>
    <w:semiHidden/>
    <w:qFormat/>
    <w:uiPriority w:val="99"/>
    <w:rPr>
      <w:kern w:val="2"/>
      <w:sz w:val="18"/>
      <w:szCs w:val="18"/>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713</Words>
  <Characters>4068</Characters>
  <Lines>33</Lines>
  <Paragraphs>9</Paragraphs>
  <TotalTime>6</TotalTime>
  <ScaleCrop>false</ScaleCrop>
  <LinksUpToDate>false</LinksUpToDate>
  <CharactersWithSpaces>4772</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2020-05-26T06:11:00Z</dcterms:created>
  <dc:creator>微软中国</dc:creator>
  <cp:lastModifiedBy>kylin</cp:lastModifiedBy>
  <cp:lastPrinted>2021-01-14T02:11:00Z</cp:lastPrinted>
  <dcterms:modified xsi:type="dcterms:W3CDTF">2021-02-05T14:30:52Z</dcterms:modified>
  <dc:title>人力资源和社会保障部机关2015年录用公务员面试公告</dc:title>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