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1288"/>
        <w:gridCol w:w="758"/>
        <w:gridCol w:w="1558"/>
        <w:gridCol w:w="737"/>
        <w:gridCol w:w="1558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职位名称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放弃人员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递补人员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递补后进入面试最低分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tblCellSpacing w:w="15" w:type="dxa"/>
          <w:jc w:val="center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总工程师室综合处一级主任科员及以下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洪文武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186112011301323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方圆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186111090100816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财务部财务处一级主任科员及以下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张冉冉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186112010301108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张守良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186134010502207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洪金宇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186137030100418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卢恩惠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186137020108315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胡雨佳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186114013002108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基础调查部区域地质处一级主任科员及以下</w:t>
            </w:r>
            <w:bookmarkStart w:id="0" w:name="_GoBack"/>
            <w:bookmarkEnd w:id="0"/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400110003001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蒋雪梅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186111191401513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梁耀欢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186144010203801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资源评价部矿产地质处一级主任科员及以下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400110004001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186132010404325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孙倩倩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186111194500824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资源评价部油气地质处一级主任科员及以下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400110004002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186161010311117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谭洁玉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186111191701719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水文地质环境地质部环境地质处一级主任科员及以下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400110005001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杨戎生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186111191700802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刘晓暄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186111194202727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120.60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0A5E"/>
    <w:rsid w:val="72B5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2021-03-18T07:53:00Z</dcterms:created>
  <dc:creator>syau王胖子</dc:creator>
  <cp:lastModifiedBy>syau王胖子</cp:lastModifiedBy>
  <dcterms:modified xsi:type="dcterms:W3CDTF">2021-03-18T07:53:46Z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