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一、招聘岗位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19191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905"/>
        <w:gridCol w:w="2054"/>
        <w:gridCol w:w="1319"/>
        <w:gridCol w:w="1025"/>
        <w:gridCol w:w="1974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19191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02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217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39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专  业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24"/>
                <w:szCs w:val="24"/>
                <w:bdr w:val="none" w:color="auto" w:sz="0" w:space="0"/>
              </w:rPr>
              <w:t>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医学影像科岗位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从事放射线技师工作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医学影像技术或医学影像学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技士及以上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医学影像科岗位二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从事放射诊断工作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影像医学与核医学（放射诊断）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主治医师及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电诊科岗位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从事彩超诊断、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心电图诊断工作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临床医学、医学影像学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住院医师及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病理科岗位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从事病理技师工作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临床医学、病理学、医学检验技术（病理检验技术）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技士及以上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病理科岗位二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从事病理诊断工作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临床病理学、病理学与病理生理学、细胞生物学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住院医师及以上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医学检验科岗位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从事检验技师工作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医学检验技术或医学检验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检验师及以上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药剂科岗位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从事药剂科药师工作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药学相关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药师及以上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院感科岗位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从事医院感染防控工作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预防保健、公共卫生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肿瘤外科岗位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从事肿瘤外科医生工作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肿瘤外科学相关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8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住院医师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8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肿瘤内科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从事肿瘤内科医生工作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肿瘤内科学相关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8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住院医师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综合内科岗位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从事肾内、循环、内分泌等方向工作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临床内科学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8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住院医师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妇科岗位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从事肿瘤妇科医生工作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肿瘤妇科学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8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住院医师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护士岗位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从事临床护理工作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若干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护士及以上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行政岗位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医务科、人事科、医保科、病案室等行政管理工作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若干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本科以上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公共卫生相关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信息中心岗位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从事医疗信息管理及计算机管理工作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医学信息工程相关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成本会计岗位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从事计财科会计工作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会计学（有医院工作经验优先）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收款员岗位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从事门诊、住院收费工作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会计学（有医院工作经验优先）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保安岗位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从事安保工作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初中及以上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（有医院工作经验优先）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保洁员岗位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从事保洁清扫工作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初中及以上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（有医院工作经验优先）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19191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服务员岗位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从事食堂服务员工作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初中及以上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8"/>
                <w:sz w:val="18"/>
                <w:szCs w:val="18"/>
                <w:bdr w:val="none" w:color="auto" w:sz="0" w:space="0"/>
              </w:rPr>
              <w:t>（有医院工作经验优先）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19191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8"/>
                <w:sz w:val="25"/>
                <w:szCs w:val="2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9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2021-04-22T11:19:07Z</dcterms:created>
  <dc:creator>Administrator</dc:creator>
  <cp:lastModifiedBy>Administrator</cp:lastModifiedBy>
  <dcterms:modified xsi:type="dcterms:W3CDTF">2021-04-22T11:20:04Z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