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方正小标宋简体" w:hAnsi="Verdana" w:eastAsia="方正小标宋简体" w:cs="宋体"/>
          <w:bCs/>
          <w:kern w:val="0"/>
          <w:sz w:val="24"/>
          <w:lang w:val="zh-CN"/>
        </w:rPr>
      </w:pPr>
      <w:r>
        <w:rPr>
          <w:rFonts w:hint="eastAsia" w:ascii="方正小标宋简体" w:hAnsi="Verdana" w:eastAsia="方正小标宋简体" w:cs="宋体"/>
          <w:bCs/>
          <w:kern w:val="0"/>
          <w:sz w:val="24"/>
          <w:lang w:val="zh-CN"/>
        </w:rPr>
        <w:t>附件1</w:t>
      </w:r>
      <w:bookmarkStart w:id="0" w:name="_GoBack"/>
      <w:bookmarkEnd w:id="0"/>
    </w:p>
    <w:p>
      <w:pPr>
        <w:autoSpaceDE w:val="0"/>
        <w:autoSpaceDN w:val="0"/>
        <w:adjustRightInd w:val="0"/>
        <w:jc w:val="center"/>
        <w:rPr>
          <w:rFonts w:hint="eastAsia" w:ascii="方正小标宋简体" w:hAnsi="Verdana" w:eastAsia="方正小标宋简体" w:cs="宋体"/>
          <w:bCs/>
          <w:kern w:val="0"/>
          <w:sz w:val="44"/>
          <w:szCs w:val="44"/>
          <w:lang w:val="zh-CN"/>
        </w:rPr>
      </w:pPr>
      <w:r>
        <w:rPr>
          <w:rFonts w:hint="eastAsia" w:ascii="方正小标宋简体" w:hAnsi="Verdana" w:eastAsia="方正小标宋简体" w:cs="宋体"/>
          <w:bCs/>
          <w:kern w:val="0"/>
          <w:sz w:val="44"/>
          <w:szCs w:val="44"/>
          <w:lang w:val="zh-CN"/>
        </w:rPr>
        <w:t>《凤城市委党校2021年高校直招教师计划一览表》</w:t>
      </w:r>
    </w:p>
    <w:tbl>
      <w:tblPr>
        <w:tblStyle w:val="3"/>
        <w:tblW w:w="1425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8"/>
        <w:gridCol w:w="1134"/>
        <w:gridCol w:w="1417"/>
        <w:gridCol w:w="709"/>
        <w:gridCol w:w="643"/>
        <w:gridCol w:w="1560"/>
        <w:gridCol w:w="850"/>
        <w:gridCol w:w="851"/>
        <w:gridCol w:w="850"/>
        <w:gridCol w:w="3827"/>
        <w:gridCol w:w="184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atLeast"/>
          <w:jc w:val="center"/>
        </w:trPr>
        <w:tc>
          <w:tcPr>
            <w:tcW w:w="56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招聘单位</w:t>
            </w:r>
          </w:p>
        </w:tc>
        <w:tc>
          <w:tcPr>
            <w:tcW w:w="14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岗位名称</w:t>
            </w:r>
          </w:p>
        </w:tc>
        <w:tc>
          <w:tcPr>
            <w:tcW w:w="70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岗位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类别</w:t>
            </w:r>
          </w:p>
        </w:tc>
        <w:tc>
          <w:tcPr>
            <w:tcW w:w="64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编制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性质</w:t>
            </w:r>
          </w:p>
        </w:tc>
        <w:tc>
          <w:tcPr>
            <w:tcW w:w="15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岗位简介</w:t>
            </w:r>
          </w:p>
        </w:tc>
        <w:tc>
          <w:tcPr>
            <w:tcW w:w="8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拟招聘人数</w:t>
            </w:r>
          </w:p>
        </w:tc>
        <w:tc>
          <w:tcPr>
            <w:tcW w:w="737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招  聘  条  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2" w:hRule="atLeast"/>
          <w:jc w:val="center"/>
        </w:trPr>
        <w:tc>
          <w:tcPr>
            <w:tcW w:w="56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eastAsia" w:ascii="黑体" w:hAnsi="黑体" w:eastAsia="黑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eastAsia" w:ascii="黑体" w:hAnsi="黑体" w:eastAsia="黑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eastAsia" w:ascii="黑体" w:hAnsi="黑体" w:eastAsia="黑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eastAsia" w:ascii="黑体" w:hAnsi="黑体" w:eastAsia="黑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64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eastAsia" w:ascii="黑体" w:hAnsi="黑体" w:eastAsia="黑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eastAsia" w:ascii="黑体" w:hAnsi="黑体" w:eastAsia="黑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学 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学 位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 xml:space="preserve">专 业 要 求 </w:t>
            </w: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其他条件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7" w:hRule="atLeast"/>
          <w:jc w:val="center"/>
        </w:trPr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1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中共凤城市委党校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教研工作部教师(1)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专业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技术</w:t>
            </w:r>
          </w:p>
        </w:tc>
        <w:tc>
          <w:tcPr>
            <w:tcW w:w="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全额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拨款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从事经济学专业相关教学及科研工作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1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研究生及以上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硕士及以上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政治经济学，西方经济学，世界经济，发展经济学，国民经济学，区域经济学，财政学，金融学，产业经济学，国际贸易学，经济信息管理学，公共经济学。</w:t>
            </w: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普通高校2021年应届毕业生，各段学历均要求全日制，户籍辽宁。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5" w:hRule="atLeast"/>
          <w:jc w:val="center"/>
        </w:trPr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2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中共凤城市委党校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教研工作部教师(2)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专业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技术</w:t>
            </w:r>
          </w:p>
        </w:tc>
        <w:tc>
          <w:tcPr>
            <w:tcW w:w="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全额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拨款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从事法学专业相关教学及科研工作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1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研究生及以上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硕士及以上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法学理论，法律史，宪法学与行政法学，刑法学，民商法学，诉讼法学，经济法学。</w:t>
            </w: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普通高校2021年应届毕业生，各段学历均要求全日制，户籍辽宁。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54" w:hRule="atLeast"/>
          <w:jc w:val="center"/>
        </w:trPr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3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中共凤城市委党校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教研工作部教师(3)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专业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技术</w:t>
            </w:r>
          </w:p>
        </w:tc>
        <w:tc>
          <w:tcPr>
            <w:tcW w:w="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全额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拨款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从事马克思主义理论或政治学专业相关教学及科研工作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1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研究生及以上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硕士及以上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马克思主义基本原理，马克思主义发展史，马克思主义中国化研究，国外马克思主义研究，思想政治教育，政治学理论，中外政治制度，科学社会主义与国际共产主义运动，中共党史，马克思主义理论与思想政治教育，国际政治。</w:t>
            </w: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普通高校2021年应届毕业生，各段学历均要求全日制，户籍辽宁。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A2451"/>
    <w:rsid w:val="58DA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2021-06-09T07:38:00Z</dcterms:created>
  <dc:creator>刘奈奈</dc:creator>
  <cp:lastModifiedBy>刘奈奈</cp:lastModifiedBy>
  <dcterms:modified xsi:type="dcterms:W3CDTF">2021-06-09T07:43:58Z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A866DB654DCA4F3280331AC461A32A85</vt:lpwstr>
  </property>
</Properties>
</file>