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XXX确认参加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eastAsia="zh-CN"/>
        </w:rPr>
        <w:t>国家粮食和物资储备局辽宁局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XX职位面试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5" w:firstLineChars="200"/>
        <w:textAlignment w:val="auto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国家粮食和物资储备局辽宁局</w:t>
      </w:r>
      <w:r>
        <w:rPr>
          <w:rFonts w:hint="eastAsia" w:eastAsia="仿宋_GB2312" w:cs="宋体"/>
          <w:kern w:val="0"/>
          <w:sz w:val="32"/>
          <w:szCs w:val="32"/>
        </w:rPr>
        <w:t>人事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处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准考证号：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</w:t>
      </w:r>
      <w:bookmarkStart w:id="0" w:name="_GoBack"/>
      <w:bookmarkEnd w:id="0"/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XXXX,</w:t>
      </w:r>
      <w:r>
        <w:rPr>
          <w:rFonts w:hint="eastAsia" w:eastAsia="仿宋_GB2312" w:cs="宋体"/>
          <w:kern w:val="0"/>
          <w:sz w:val="32"/>
          <w:szCs w:val="32"/>
        </w:rPr>
        <w:t>公共科目笔试总成绩：XXXXX，报考XX职位（职位代码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未被地方机关录用为公务员或者参照公务员法管理的机关（单位）人员。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如与其他公务员、事业编考试矛盾，则优先参加贵局公务员考录面试，并优先选择入职贵局岗位。如有违反，自愿承担相应责任。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姓名（如果传真需手写签名）：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</w:p>
    <w:p/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D6588A-F90D-4039-AB24-2432D7D464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944E8A-7215-4F3C-B9A0-F53244BF4DD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ECF31B6-69E9-4E5B-920D-EFC9A1543D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4DFBDDD-47E8-48C1-9FE0-FF87313F1D23}"/>
  </w:font>
  <w:font w:name="方正仿宋简体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0B91C444-4D18-46B8-9B57-DC1ECCAE468D}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ZjJjZWYwZTlhMDljOWFiMzEwY2RiMDBjODFlNDUifQ=="/>
  </w:docVars>
  <w:rsids>
    <w:rsidRoot w:val="2FAD46C2"/>
    <w:rsid w:val="2FAD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256</Characters>
  <Lines>0</Lines>
  <Paragraphs>0</Paragraphs>
  <TotalTime>1</TotalTime>
  <ScaleCrop>false</ScaleCrop>
  <LinksUpToDate>false</LinksUpToDate>
  <CharactersWithSpaces>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2023-03-30T02:56:00Z</dcterms:created>
  <dc:creator>Administrator</dc:creator>
  <cp:lastModifiedBy>Administrator</cp:lastModifiedBy>
  <dcterms:modified xsi:type="dcterms:W3CDTF">2023-03-30T02:57:54Z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F546C1D108BF485CA790717CB190F279</vt:lpwstr>
  </property>
</Properties>
</file>