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仿宋_GB2312" w:cs="Times New Roman"/>
          <w:color w:val="000000"/>
          <w:sz w:val="32"/>
          <w:szCs w:val="32"/>
        </w:rPr>
      </w:pPr>
      <w:r>
        <w:rPr>
          <w:rFonts w:hint="eastAsia"/>
          <w:b/>
          <w:sz w:val="36"/>
          <w:szCs w:val="36"/>
        </w:rPr>
        <w:t>辽宁省高速公路运营管理有限责任公司</w:t>
      </w:r>
      <w:r>
        <w:rPr>
          <w:rFonts w:hint="eastAsia"/>
          <w:b/>
          <w:sz w:val="36"/>
          <w:szCs w:val="36"/>
          <w:lang w:val="en-US" w:eastAsia="zh-CN"/>
        </w:rPr>
        <w:t>锦州分公司2023</w:t>
      </w:r>
      <w:r>
        <w:rPr>
          <w:rFonts w:hint="eastAsia"/>
          <w:b/>
          <w:sz w:val="36"/>
          <w:szCs w:val="36"/>
        </w:rPr>
        <w:t>年校园招聘公告</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辽宁省高速运营管理有限责任</w:t>
      </w:r>
      <w:r>
        <w:rPr>
          <w:rFonts w:hint="default" w:ascii="Times New Roman" w:hAnsi="Times New Roman" w:eastAsia="仿宋_GB2312" w:cs="Times New Roman"/>
          <w:kern w:val="0"/>
          <w:sz w:val="32"/>
          <w:szCs w:val="32"/>
          <w:lang w:val="en-US" w:eastAsia="zh-CN" w:bidi="ar-SA"/>
        </w:rPr>
        <w:t>公司</w:t>
      </w:r>
      <w:r>
        <w:rPr>
          <w:rFonts w:hint="eastAsia" w:ascii="Times New Roman" w:hAnsi="Times New Roman" w:eastAsia="仿宋_GB2312" w:cs="Times New Roman"/>
          <w:kern w:val="0"/>
          <w:sz w:val="32"/>
          <w:szCs w:val="32"/>
          <w:lang w:val="en-US" w:eastAsia="zh-CN" w:bidi="ar-SA"/>
        </w:rPr>
        <w:t>是经辽宁省政府授权作为</w:t>
      </w:r>
      <w:r>
        <w:rPr>
          <w:rFonts w:hint="default" w:ascii="Times New Roman" w:hAnsi="Times New Roman" w:eastAsia="仿宋_GB2312" w:cs="Times New Roman"/>
          <w:kern w:val="0"/>
          <w:sz w:val="32"/>
          <w:szCs w:val="32"/>
          <w:lang w:val="en-US" w:eastAsia="zh-CN" w:bidi="ar-SA"/>
        </w:rPr>
        <w:t>全省高速公路唯一的</w:t>
      </w:r>
      <w:r>
        <w:rPr>
          <w:rFonts w:hint="eastAsia" w:ascii="Times New Roman" w:hAnsi="Times New Roman" w:eastAsia="仿宋_GB2312" w:cs="Times New Roman"/>
          <w:kern w:val="0"/>
          <w:sz w:val="32"/>
          <w:szCs w:val="32"/>
          <w:lang w:val="en-US" w:eastAsia="zh-CN" w:bidi="ar-SA"/>
        </w:rPr>
        <w:t>经营</w:t>
      </w:r>
      <w:r>
        <w:rPr>
          <w:rFonts w:hint="default" w:ascii="Times New Roman" w:hAnsi="Times New Roman" w:eastAsia="仿宋_GB2312" w:cs="Times New Roman"/>
          <w:kern w:val="0"/>
          <w:sz w:val="32"/>
          <w:szCs w:val="32"/>
          <w:lang w:val="en-US" w:eastAsia="zh-CN" w:bidi="ar-SA"/>
        </w:rPr>
        <w:t>主体，</w:t>
      </w:r>
      <w:r>
        <w:rPr>
          <w:rFonts w:hint="eastAsia" w:ascii="Times New Roman" w:hAnsi="Times New Roman" w:eastAsia="仿宋_GB2312" w:cs="Times New Roman"/>
          <w:kern w:val="0"/>
          <w:sz w:val="32"/>
          <w:szCs w:val="32"/>
          <w:lang w:val="en-US" w:eastAsia="zh-CN" w:bidi="ar-SA"/>
        </w:rPr>
        <w:t>享有高速公路特许经营权</w:t>
      </w:r>
      <w:r>
        <w:rPr>
          <w:rFonts w:hint="default" w:ascii="Times New Roman" w:hAnsi="Times New Roman" w:eastAsia="仿宋_GB2312" w:cs="Times New Roman"/>
          <w:kern w:val="0"/>
          <w:sz w:val="32"/>
          <w:szCs w:val="32"/>
          <w:lang w:val="en-US" w:eastAsia="zh-CN" w:bidi="ar-SA"/>
        </w:rPr>
        <w:t>。</w:t>
      </w:r>
      <w:r>
        <w:rPr>
          <w:rFonts w:hint="eastAsia" w:ascii="Times New Roman" w:hAnsi="Times New Roman" w:eastAsia="仿宋_GB2312" w:cs="Times New Roman"/>
          <w:kern w:val="0"/>
          <w:sz w:val="32"/>
          <w:szCs w:val="32"/>
          <w:lang w:val="en-US" w:eastAsia="zh-CN" w:bidi="ar-SA"/>
        </w:rPr>
        <w:t>主要</w:t>
      </w:r>
      <w:r>
        <w:rPr>
          <w:rFonts w:hint="default" w:ascii="Times New Roman" w:hAnsi="Times New Roman" w:eastAsia="仿宋_GB2312" w:cs="Times New Roman"/>
          <w:kern w:val="0"/>
          <w:sz w:val="32"/>
          <w:szCs w:val="32"/>
          <w:lang w:val="en-US" w:eastAsia="zh-CN" w:bidi="ar-SA"/>
        </w:rPr>
        <w:t>负责车辆</w:t>
      </w:r>
      <w:r>
        <w:rPr>
          <w:rFonts w:hint="eastAsia" w:ascii="Times New Roman" w:hAnsi="Times New Roman" w:eastAsia="仿宋_GB2312" w:cs="Times New Roman"/>
          <w:kern w:val="0"/>
          <w:sz w:val="32"/>
          <w:szCs w:val="32"/>
          <w:lang w:val="en-US" w:eastAsia="zh-CN" w:bidi="ar-SA"/>
        </w:rPr>
        <w:t>高速公路</w:t>
      </w:r>
      <w:r>
        <w:rPr>
          <w:rFonts w:hint="default" w:ascii="Times New Roman" w:hAnsi="Times New Roman" w:eastAsia="仿宋_GB2312" w:cs="Times New Roman"/>
          <w:kern w:val="0"/>
          <w:sz w:val="32"/>
          <w:szCs w:val="32"/>
          <w:lang w:val="en-US" w:eastAsia="zh-CN" w:bidi="ar-SA"/>
        </w:rPr>
        <w:t>通行费收取；高速公路及其附属设施的养护、维修</w:t>
      </w:r>
      <w:r>
        <w:rPr>
          <w:rFonts w:hint="eastAsia" w:ascii="Times New Roman" w:hAnsi="Times New Roman" w:eastAsia="仿宋_GB2312" w:cs="Times New Roman"/>
          <w:kern w:val="0"/>
          <w:sz w:val="32"/>
          <w:szCs w:val="32"/>
          <w:lang w:val="en-US" w:eastAsia="zh-CN" w:bidi="ar-SA"/>
        </w:rPr>
        <w:t>管理</w:t>
      </w:r>
      <w:r>
        <w:rPr>
          <w:rFonts w:hint="default" w:ascii="Times New Roman" w:hAnsi="Times New Roman" w:eastAsia="仿宋_GB2312" w:cs="Times New Roman"/>
          <w:kern w:val="0"/>
          <w:sz w:val="32"/>
          <w:szCs w:val="32"/>
          <w:lang w:val="en-US" w:eastAsia="zh-CN" w:bidi="ar-SA"/>
        </w:rPr>
        <w:t>；日常</w:t>
      </w:r>
      <w:r>
        <w:rPr>
          <w:rFonts w:hint="eastAsia" w:ascii="Times New Roman" w:hAnsi="Times New Roman" w:eastAsia="仿宋_GB2312" w:cs="Times New Roman"/>
          <w:kern w:val="0"/>
          <w:sz w:val="32"/>
          <w:szCs w:val="32"/>
          <w:lang w:val="en-US" w:eastAsia="zh-CN" w:bidi="ar-SA"/>
        </w:rPr>
        <w:t>及</w:t>
      </w:r>
      <w:r>
        <w:rPr>
          <w:rFonts w:hint="default" w:ascii="Times New Roman" w:hAnsi="Times New Roman" w:eastAsia="仿宋_GB2312" w:cs="Times New Roman"/>
          <w:kern w:val="0"/>
          <w:sz w:val="32"/>
          <w:szCs w:val="32"/>
          <w:lang w:val="en-US" w:eastAsia="zh-CN" w:bidi="ar-SA"/>
        </w:rPr>
        <w:t>突发事件的指挥调度</w:t>
      </w:r>
      <w:r>
        <w:rPr>
          <w:rFonts w:hint="eastAsia" w:ascii="Times New Roman" w:hAnsi="Times New Roman" w:eastAsia="仿宋_GB2312" w:cs="Times New Roman"/>
          <w:kern w:val="0"/>
          <w:sz w:val="32"/>
          <w:szCs w:val="32"/>
          <w:lang w:val="en-US" w:eastAsia="zh-CN" w:bidi="ar-SA"/>
        </w:rPr>
        <w:t>；</w:t>
      </w:r>
      <w:r>
        <w:rPr>
          <w:rFonts w:hint="default" w:ascii="Times New Roman" w:hAnsi="Times New Roman" w:eastAsia="仿宋_GB2312" w:cs="Times New Roman"/>
          <w:kern w:val="0"/>
          <w:sz w:val="32"/>
          <w:szCs w:val="32"/>
          <w:lang w:val="en-US" w:eastAsia="zh-CN" w:bidi="ar-SA"/>
        </w:rPr>
        <w:t>路产保护及安全应急管理；高速公路</w:t>
      </w:r>
      <w:r>
        <w:rPr>
          <w:rFonts w:hint="eastAsia" w:ascii="Times New Roman" w:hAnsi="Times New Roman" w:eastAsia="仿宋_GB2312" w:cs="Times New Roman"/>
          <w:kern w:val="0"/>
          <w:sz w:val="32"/>
          <w:szCs w:val="32"/>
          <w:lang w:val="en-US" w:eastAsia="zh-CN" w:bidi="ar-SA"/>
        </w:rPr>
        <w:t>新建与改扩建项目中</w:t>
      </w:r>
      <w:r>
        <w:rPr>
          <w:rFonts w:hint="default" w:ascii="Times New Roman" w:hAnsi="Times New Roman" w:eastAsia="仿宋_GB2312" w:cs="Times New Roman"/>
          <w:kern w:val="0"/>
          <w:sz w:val="32"/>
          <w:szCs w:val="32"/>
          <w:lang w:val="en-US" w:eastAsia="zh-CN" w:bidi="ar-SA"/>
        </w:rPr>
        <w:t>机电系统</w:t>
      </w:r>
      <w:r>
        <w:rPr>
          <w:rFonts w:hint="eastAsia" w:ascii="Times New Roman" w:hAnsi="Times New Roman" w:eastAsia="仿宋_GB2312" w:cs="Times New Roman"/>
          <w:kern w:val="0"/>
          <w:sz w:val="32"/>
          <w:szCs w:val="32"/>
          <w:lang w:val="en-US" w:eastAsia="zh-CN" w:bidi="ar-SA"/>
        </w:rPr>
        <w:t>部分的</w:t>
      </w:r>
      <w:r>
        <w:rPr>
          <w:rFonts w:hint="default" w:ascii="Times New Roman" w:hAnsi="Times New Roman" w:eastAsia="仿宋_GB2312" w:cs="Times New Roman"/>
          <w:kern w:val="0"/>
          <w:sz w:val="32"/>
          <w:szCs w:val="32"/>
          <w:lang w:val="en-US" w:eastAsia="zh-CN" w:bidi="ar-SA"/>
        </w:rPr>
        <w:t>建设</w:t>
      </w:r>
      <w:r>
        <w:rPr>
          <w:rFonts w:hint="eastAsia" w:ascii="Times New Roman" w:hAnsi="Times New Roman" w:eastAsia="仿宋_GB2312" w:cs="Times New Roman"/>
          <w:kern w:val="0"/>
          <w:sz w:val="32"/>
          <w:szCs w:val="32"/>
          <w:lang w:val="en-US" w:eastAsia="zh-CN" w:bidi="ar-SA"/>
        </w:rPr>
        <w:t>管理等</w:t>
      </w:r>
      <w:r>
        <w:rPr>
          <w:rFonts w:hint="default" w:ascii="Times New Roman" w:hAnsi="Times New Roman" w:eastAsia="仿宋_GB2312" w:cs="Times New Roman"/>
          <w:kern w:val="0"/>
          <w:sz w:val="32"/>
          <w:szCs w:val="32"/>
          <w:lang w:val="en-US" w:eastAsia="zh-CN" w:bidi="ar-SA"/>
        </w:rPr>
        <w:t>。截至目前，</w:t>
      </w:r>
      <w:r>
        <w:rPr>
          <w:rFonts w:hint="eastAsia" w:ascii="Times New Roman" w:hAnsi="Times New Roman" w:eastAsia="仿宋_GB2312" w:cs="Times New Roman"/>
          <w:kern w:val="0"/>
          <w:sz w:val="32"/>
          <w:szCs w:val="32"/>
          <w:lang w:val="en-US" w:eastAsia="zh-CN" w:bidi="ar-SA"/>
        </w:rPr>
        <w:t>辽宁高速运营</w:t>
      </w:r>
      <w:r>
        <w:rPr>
          <w:rFonts w:hint="default" w:ascii="Times New Roman" w:hAnsi="Times New Roman" w:eastAsia="仿宋_GB2312" w:cs="Times New Roman"/>
          <w:kern w:val="0"/>
          <w:sz w:val="32"/>
          <w:szCs w:val="32"/>
          <w:lang w:val="en-US" w:eastAsia="zh-CN" w:bidi="ar-SA"/>
        </w:rPr>
        <w:t>公司管辖全省高速公路27条，形成了以省会沈阳为中心，连接14个省辖市及100%陆地县的路网格局。</w:t>
      </w:r>
    </w:p>
    <w:p>
      <w:pPr>
        <w:ind w:firstLine="640" w:firstLineChars="200"/>
        <w:rPr>
          <w:rFonts w:hint="default" w:ascii="Times New Roman" w:hAnsi="Times New Roman" w:eastAsia="仿宋_GB2312" w:cs="Times New Roman"/>
          <w:kern w:val="0"/>
          <w:sz w:val="32"/>
          <w:szCs w:val="32"/>
          <w:lang w:val="en-US" w:eastAsia="zh-CN" w:bidi="ar-SA"/>
        </w:rPr>
      </w:pPr>
      <w:bookmarkStart w:id="0" w:name="_GoBack"/>
      <w:r>
        <w:rPr>
          <w:rFonts w:hint="eastAsia" w:ascii="Times New Roman" w:hAnsi="Times New Roman" w:eastAsia="仿宋_GB2312" w:cs="Times New Roman"/>
          <w:kern w:val="0"/>
          <w:sz w:val="32"/>
          <w:szCs w:val="32"/>
          <w:lang w:val="en-US" w:eastAsia="zh-CN" w:bidi="ar-SA"/>
        </w:rPr>
        <w:t>我们将坚持以服务人民美好出行为一切工作的出发点，以推进运营改革创新为根本动力，全面提升服务品质，提高安全保障能力，提升人民满意度和服务大局能力，为辽宁高速高质量发展和辽宁全面振兴全方位振兴作出更大的贡献。</w:t>
      </w:r>
    </w:p>
    <w:bookmarkEnd w:id="0"/>
    <w:p>
      <w:pPr>
        <w:ind w:firstLine="640" w:firstLineChars="200"/>
        <w:rPr>
          <w:rFonts w:hint="default" w:ascii="Times New Roman" w:hAnsi="Times New Roman" w:eastAsia="仿宋" w:cs="Times New Roman"/>
          <w:sz w:val="32"/>
          <w:szCs w:val="32"/>
        </w:rPr>
      </w:pPr>
      <w:r>
        <w:rPr>
          <w:rFonts w:hint="eastAsia" w:ascii="Times New Roman" w:hAnsi="Times New Roman" w:eastAsia="仿宋_GB2312" w:cs="Times New Roman"/>
          <w:kern w:val="0"/>
          <w:sz w:val="32"/>
          <w:szCs w:val="32"/>
          <w:lang w:val="en-US" w:eastAsia="zh-CN" w:bidi="ar-SA"/>
        </w:rPr>
        <w:t>因业务发展需要，我公司下属锦州分公司及</w:t>
      </w:r>
      <w:r>
        <w:rPr>
          <w:rFonts w:hint="eastAsia" w:ascii="仿宋_GB2312" w:hAnsi="仿宋_GB2312" w:eastAsia="仿宋_GB2312" w:cs="仿宋_GB2312"/>
          <w:sz w:val="32"/>
          <w:szCs w:val="32"/>
          <w:lang w:val="en-US" w:eastAsia="zh-CN"/>
        </w:rPr>
        <w:t>沈山改扩建联合应急指挥中心，</w:t>
      </w:r>
      <w:r>
        <w:rPr>
          <w:rFonts w:hint="default" w:ascii="Times New Roman" w:hAnsi="Times New Roman" w:eastAsia="仿宋" w:cs="Times New Roman"/>
          <w:sz w:val="32"/>
          <w:szCs w:val="32"/>
        </w:rPr>
        <w:t>招聘</w:t>
      </w:r>
      <w:r>
        <w:rPr>
          <w:rFonts w:hint="default" w:ascii="Times New Roman" w:hAnsi="Times New Roman" w:eastAsia="仿宋" w:cs="Times New Roman"/>
          <w:sz w:val="32"/>
          <w:szCs w:val="32"/>
          <w:lang w:val="en-US" w:eastAsia="zh-CN"/>
        </w:rPr>
        <w:t>202</w:t>
      </w:r>
      <w:r>
        <w:rPr>
          <w:rFonts w:hint="eastAsia" w:ascii="Times New Roman" w:hAnsi="Times New Roman" w:eastAsia="仿宋" w:cs="Times New Roman"/>
          <w:sz w:val="32"/>
          <w:szCs w:val="32"/>
          <w:lang w:val="en-US" w:eastAsia="zh-CN"/>
        </w:rPr>
        <w:t>2、2023</w:t>
      </w:r>
      <w:r>
        <w:rPr>
          <w:rFonts w:hint="default" w:ascii="Times New Roman" w:hAnsi="Times New Roman" w:eastAsia="仿宋" w:cs="Times New Roman"/>
          <w:sz w:val="32"/>
          <w:szCs w:val="32"/>
        </w:rPr>
        <w:t>年应届高校毕业生</w:t>
      </w:r>
      <w:r>
        <w:rPr>
          <w:rFonts w:hint="eastAsia" w:ascii="Times New Roman" w:hAnsi="Times New Roman" w:eastAsia="仿宋" w:cs="Times New Roman"/>
          <w:sz w:val="32"/>
          <w:szCs w:val="32"/>
          <w:lang w:val="en-US" w:eastAsia="zh-CN"/>
        </w:rPr>
        <w:t>，</w:t>
      </w:r>
      <w:r>
        <w:rPr>
          <w:rFonts w:hint="eastAsia" w:ascii="Times New Roman" w:hAnsi="Times New Roman" w:eastAsia="仿宋_GB2312" w:cs="Times New Roman"/>
          <w:kern w:val="0"/>
          <w:sz w:val="32"/>
          <w:szCs w:val="32"/>
          <w:lang w:val="en-US" w:eastAsia="zh-CN" w:bidi="ar-SA"/>
        </w:rPr>
        <w:t>相关信息公告如下：</w:t>
      </w:r>
    </w:p>
    <w:p>
      <w:pPr>
        <w:pStyle w:val="5"/>
        <w:spacing w:before="0" w:beforeAutospacing="0" w:after="0" w:afterAutospacing="0" w:line="640" w:lineRule="exact"/>
        <w:ind w:firstLine="643" w:firstLineChars="200"/>
        <w:jc w:val="both"/>
        <w:rPr>
          <w:rFonts w:hint="eastAsia" w:ascii="仿宋_GB2312" w:hAnsi="仿宋" w:eastAsia="仿宋_GB2312" w:cs="Times New Roman"/>
          <w:b/>
          <w:kern w:val="2"/>
          <w:sz w:val="32"/>
          <w:szCs w:val="32"/>
          <w:lang w:val="en-US" w:eastAsia="zh-CN"/>
        </w:rPr>
      </w:pPr>
      <w:r>
        <w:rPr>
          <w:rFonts w:hint="eastAsia" w:ascii="仿宋_GB2312" w:hAnsi="仿宋" w:eastAsia="仿宋_GB2312" w:cs="Times New Roman"/>
          <w:b/>
          <w:kern w:val="2"/>
          <w:sz w:val="32"/>
          <w:szCs w:val="32"/>
          <w:lang w:val="en-US" w:eastAsia="zh-CN"/>
        </w:rPr>
        <w:t>一、招聘计划</w:t>
      </w:r>
    </w:p>
    <w:p>
      <w:pPr>
        <w:pStyle w:val="5"/>
        <w:spacing w:before="0" w:beforeAutospacing="0" w:after="0" w:afterAutospacing="0" w:line="640" w:lineRule="exact"/>
        <w:ind w:firstLine="640" w:firstLineChars="200"/>
        <w:jc w:val="both"/>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lang w:val="en-US" w:eastAsia="zh-CN"/>
        </w:rPr>
        <w:t>本次校园招聘40人，其中联合应急指挥中心10人，锦州分公司收费站收费人员30人</w:t>
      </w:r>
      <w:r>
        <w:rPr>
          <w:rFonts w:hint="eastAsia" w:ascii="仿宋_GB2312" w:hAnsi="仿宋" w:eastAsia="仿宋_GB2312" w:cs="Times New Roman"/>
          <w:kern w:val="2"/>
          <w:sz w:val="32"/>
          <w:szCs w:val="32"/>
        </w:rPr>
        <w:t>。</w:t>
      </w:r>
    </w:p>
    <w:p>
      <w:pPr>
        <w:pStyle w:val="5"/>
        <w:spacing w:before="0" w:beforeAutospacing="0" w:after="0" w:afterAutospacing="0" w:line="640" w:lineRule="exact"/>
        <w:ind w:firstLine="640" w:firstLineChars="200"/>
        <w:jc w:val="both"/>
        <w:rPr>
          <w:rFonts w:hint="default" w:ascii="仿宋_GB2312" w:hAnsi="仿宋" w:eastAsia="仿宋_GB2312" w:cs="Times New Roman"/>
          <w:kern w:val="2"/>
          <w:sz w:val="32"/>
          <w:szCs w:val="32"/>
          <w:lang w:val="en-US" w:eastAsia="zh-CN"/>
        </w:rPr>
      </w:pPr>
      <w:r>
        <w:rPr>
          <w:rFonts w:hint="eastAsia" w:ascii="仿宋_GB2312" w:hAnsi="仿宋" w:eastAsia="仿宋_GB2312" w:cs="Times New Roman"/>
          <w:kern w:val="2"/>
          <w:sz w:val="32"/>
          <w:szCs w:val="32"/>
          <w:lang w:val="en-US" w:eastAsia="zh-CN"/>
        </w:rPr>
        <w:t>招聘人员范围为</w:t>
      </w:r>
      <w:r>
        <w:rPr>
          <w:rFonts w:hint="default" w:ascii="Times New Roman" w:hAnsi="Times New Roman" w:eastAsia="仿宋_GB2312" w:cs="Times New Roman"/>
          <w:b w:val="0"/>
          <w:bCs w:val="0"/>
          <w:sz w:val="32"/>
          <w:szCs w:val="32"/>
          <w:highlight w:val="none"/>
          <w:lang w:val="en-US" w:eastAsia="zh-CN"/>
        </w:rPr>
        <w:t>202</w:t>
      </w:r>
      <w:r>
        <w:rPr>
          <w:rFonts w:hint="eastAsia" w:ascii="Times New Roman" w:hAnsi="Times New Roman" w:eastAsia="仿宋_GB2312" w:cs="Times New Roman"/>
          <w:b w:val="0"/>
          <w:bCs w:val="0"/>
          <w:sz w:val="32"/>
          <w:szCs w:val="32"/>
          <w:highlight w:val="none"/>
          <w:lang w:val="en-US" w:eastAsia="zh-CN"/>
        </w:rPr>
        <w:t>2、2023</w:t>
      </w:r>
      <w:r>
        <w:rPr>
          <w:rFonts w:hint="default" w:ascii="Times New Roman" w:hAnsi="Times New Roman" w:eastAsia="仿宋_GB2312" w:cs="Times New Roman"/>
          <w:b w:val="0"/>
          <w:bCs w:val="0"/>
          <w:sz w:val="32"/>
          <w:szCs w:val="32"/>
          <w:highlight w:val="none"/>
          <w:lang w:val="en-US" w:eastAsia="zh-CN"/>
        </w:rPr>
        <w:t>届未落实就业单位的毕业生。</w:t>
      </w:r>
    </w:p>
    <w:p>
      <w:pPr>
        <w:pStyle w:val="5"/>
        <w:spacing w:before="0" w:beforeAutospacing="0" w:after="0" w:afterAutospacing="0" w:line="640" w:lineRule="exact"/>
        <w:ind w:firstLine="643" w:firstLineChars="200"/>
        <w:jc w:val="both"/>
        <w:rPr>
          <w:rFonts w:hint="default" w:ascii="仿宋_GB2312" w:hAnsi="仿宋" w:eastAsia="仿宋_GB2312" w:cs="Times New Roman"/>
          <w:b/>
          <w:kern w:val="2"/>
          <w:sz w:val="32"/>
          <w:szCs w:val="32"/>
          <w:lang w:val="en-US" w:eastAsia="zh-CN"/>
        </w:rPr>
      </w:pPr>
      <w:r>
        <w:rPr>
          <w:rFonts w:hint="eastAsia" w:ascii="仿宋_GB2312" w:hAnsi="仿宋" w:eastAsia="仿宋_GB2312" w:cs="Times New Roman"/>
          <w:b/>
          <w:kern w:val="2"/>
          <w:sz w:val="32"/>
          <w:szCs w:val="32"/>
          <w:lang w:val="en-US" w:eastAsia="zh-CN"/>
        </w:rPr>
        <w:t>二、招聘流程</w:t>
      </w:r>
    </w:p>
    <w:p>
      <w:pPr>
        <w:pStyle w:val="5"/>
        <w:spacing w:before="0" w:beforeAutospacing="0" w:after="0" w:afterAutospacing="0" w:line="640" w:lineRule="exact"/>
        <w:ind w:firstLine="640" w:firstLineChars="200"/>
        <w:jc w:val="both"/>
        <w:rPr>
          <w:rFonts w:hint="eastAsia" w:ascii="仿宋_GB2312" w:hAnsi="Adobe 仿宋 Std R" w:eastAsia="仿宋_GB2312"/>
          <w:sz w:val="32"/>
          <w:szCs w:val="32"/>
          <w:lang w:val="en-US" w:eastAsia="zh-CN"/>
        </w:rPr>
      </w:pPr>
      <w:r>
        <w:rPr>
          <w:rFonts w:hint="eastAsia" w:ascii="仿宋_GB2312" w:hAnsi="Adobe 仿宋 Std R" w:eastAsia="仿宋_GB2312" w:cs="Times New Roman"/>
          <w:bCs/>
          <w:kern w:val="2"/>
          <w:sz w:val="32"/>
          <w:szCs w:val="32"/>
        </w:rPr>
        <w:t>招聘流程分为校园宣讲、简历筛检和面试</w:t>
      </w:r>
      <w:r>
        <w:rPr>
          <w:rFonts w:hint="eastAsia" w:ascii="仿宋_GB2312" w:hAnsi="Adobe 仿宋 Std R" w:eastAsia="仿宋_GB2312" w:cs="Times New Roman"/>
          <w:bCs/>
          <w:kern w:val="2"/>
          <w:sz w:val="32"/>
          <w:szCs w:val="32"/>
          <w:lang w:val="en-US" w:eastAsia="zh-CN"/>
        </w:rPr>
        <w:t>等</w:t>
      </w:r>
      <w:r>
        <w:rPr>
          <w:rFonts w:hint="eastAsia" w:ascii="仿宋_GB2312" w:hAnsi="Adobe 仿宋 Std R" w:eastAsia="仿宋_GB2312" w:cs="Times New Roman"/>
          <w:bCs/>
          <w:kern w:val="2"/>
          <w:sz w:val="32"/>
          <w:szCs w:val="32"/>
        </w:rPr>
        <w:t>。有意向的同学</w:t>
      </w:r>
      <w:r>
        <w:rPr>
          <w:rFonts w:hint="eastAsia" w:ascii="仿宋_GB2312" w:hAnsi="Adobe 仿宋 Std R" w:eastAsia="仿宋_GB2312" w:cs="Times New Roman"/>
          <w:bCs/>
          <w:kern w:val="2"/>
          <w:sz w:val="32"/>
          <w:szCs w:val="32"/>
          <w:highlight w:val="none"/>
        </w:rPr>
        <w:t>请</w:t>
      </w:r>
      <w:r>
        <w:rPr>
          <w:rFonts w:hint="eastAsia" w:ascii="仿宋_GB2312" w:hAnsi="Adobe 仿宋 Std R" w:eastAsia="仿宋_GB2312"/>
          <w:sz w:val="32"/>
          <w:szCs w:val="32"/>
          <w:lang w:val="en-US" w:eastAsia="zh-CN"/>
        </w:rPr>
        <w:t>到宣讲学校进行线下报名。</w:t>
      </w:r>
    </w:p>
    <w:p>
      <w:pPr>
        <w:pStyle w:val="5"/>
        <w:spacing w:before="0" w:beforeAutospacing="0" w:after="0" w:afterAutospacing="0" w:line="640" w:lineRule="exact"/>
        <w:ind w:firstLine="643" w:firstLineChars="200"/>
        <w:jc w:val="both"/>
        <w:rPr>
          <w:rFonts w:ascii="仿宋_GB2312" w:hAnsi="仿宋" w:eastAsia="仿宋_GB2312" w:cs="Times New Roman"/>
          <w:b/>
          <w:kern w:val="2"/>
          <w:sz w:val="32"/>
          <w:szCs w:val="32"/>
        </w:rPr>
      </w:pPr>
      <w:r>
        <w:rPr>
          <w:rFonts w:hint="eastAsia" w:ascii="仿宋_GB2312" w:hAnsi="仿宋" w:eastAsia="仿宋_GB2312" w:cs="Times New Roman"/>
          <w:b/>
          <w:kern w:val="2"/>
          <w:sz w:val="32"/>
          <w:szCs w:val="32"/>
          <w:lang w:val="en-US" w:eastAsia="zh-CN"/>
        </w:rPr>
        <w:t>三</w:t>
      </w:r>
      <w:r>
        <w:rPr>
          <w:rFonts w:hint="eastAsia" w:ascii="仿宋_GB2312" w:hAnsi="仿宋" w:eastAsia="仿宋_GB2312" w:cs="Times New Roman"/>
          <w:b/>
          <w:kern w:val="2"/>
          <w:sz w:val="32"/>
          <w:szCs w:val="32"/>
        </w:rPr>
        <w:t>、福利待遇</w:t>
      </w:r>
    </w:p>
    <w:p>
      <w:pPr>
        <w:pStyle w:val="5"/>
        <w:spacing w:before="0" w:beforeAutospacing="0" w:after="0" w:afterAutospacing="0" w:line="640" w:lineRule="exact"/>
        <w:ind w:firstLine="640" w:firstLineChars="200"/>
        <w:jc w:val="both"/>
        <w:rPr>
          <w:rFonts w:ascii="Adobe 仿宋 Std R" w:hAnsi="Adobe 仿宋 Std R" w:eastAsia="Adobe 仿宋 Std R" w:cs="Times New Roman"/>
          <w:kern w:val="2"/>
          <w:sz w:val="32"/>
          <w:szCs w:val="32"/>
        </w:rPr>
      </w:pPr>
      <w:r>
        <w:rPr>
          <w:rFonts w:hint="eastAsia" w:ascii="仿宋_GB2312" w:hAnsi="仿宋" w:eastAsia="仿宋_GB2312" w:cs="Times New Roman"/>
          <w:kern w:val="2"/>
          <w:sz w:val="32"/>
          <w:szCs w:val="32"/>
        </w:rPr>
        <w:t>薪酬待遇</w:t>
      </w:r>
      <w:r>
        <w:rPr>
          <w:rFonts w:hint="eastAsia" w:ascii="仿宋_GB2312" w:hAnsi="仿宋" w:eastAsia="仿宋_GB2312" w:cs="Times New Roman"/>
          <w:kern w:val="2"/>
          <w:sz w:val="32"/>
          <w:szCs w:val="32"/>
          <w:lang w:eastAsia="zh-CN"/>
        </w:rPr>
        <w:t>：</w:t>
      </w:r>
      <w:r>
        <w:rPr>
          <w:rFonts w:hint="eastAsia" w:ascii="仿宋_GB2312" w:hAnsi="仿宋" w:eastAsia="仿宋_GB2312" w:cs="Times New Roman"/>
          <w:kern w:val="2"/>
          <w:sz w:val="32"/>
          <w:szCs w:val="32"/>
          <w:lang w:val="en-US" w:eastAsia="zh-CN"/>
        </w:rPr>
        <w:t>应发4200元，实发3000左右</w:t>
      </w:r>
      <w:r>
        <w:rPr>
          <w:rFonts w:hint="eastAsia" w:ascii="仿宋_GB2312" w:hAnsi="仿宋" w:eastAsia="仿宋_GB2312" w:cs="Times New Roman"/>
          <w:kern w:val="2"/>
          <w:sz w:val="32"/>
          <w:szCs w:val="32"/>
          <w:lang w:eastAsia="zh-CN"/>
        </w:rPr>
        <w:t>。</w:t>
      </w:r>
      <w:r>
        <w:rPr>
          <w:rFonts w:hint="eastAsia" w:ascii="仿宋_GB2312" w:hAnsi="仿宋" w:eastAsia="仿宋_GB2312" w:cs="Times New Roman"/>
          <w:kern w:val="2"/>
          <w:sz w:val="32"/>
          <w:szCs w:val="32"/>
          <w:lang w:val="en-US" w:eastAsia="zh-CN"/>
        </w:rPr>
        <w:t>提供七险二金、定期体检、取暖费、生日节日福利、</w:t>
      </w:r>
      <w:r>
        <w:rPr>
          <w:rFonts w:hint="eastAsia" w:ascii="仿宋_GB2312" w:hAnsi="Adobe 仿宋 Std R" w:eastAsia="仿宋_GB2312" w:cs="Times New Roman"/>
          <w:bCs/>
          <w:kern w:val="2"/>
          <w:sz w:val="32"/>
          <w:szCs w:val="32"/>
        </w:rPr>
        <w:t>带薪年休假</w:t>
      </w:r>
      <w:r>
        <w:rPr>
          <w:rFonts w:hint="eastAsia" w:ascii="仿宋_GB2312" w:hAnsi="仿宋" w:eastAsia="仿宋_GB2312" w:cs="Times New Roman"/>
          <w:kern w:val="2"/>
          <w:sz w:val="32"/>
          <w:szCs w:val="32"/>
          <w:lang w:val="en-US" w:eastAsia="zh-CN"/>
        </w:rPr>
        <w:t>等。</w:t>
      </w:r>
    </w:p>
    <w:p>
      <w:pPr>
        <w:pStyle w:val="5"/>
        <w:spacing w:before="0" w:beforeAutospacing="0" w:after="0" w:afterAutospacing="0" w:line="640" w:lineRule="exact"/>
        <w:ind w:firstLine="643" w:firstLineChars="200"/>
        <w:jc w:val="both"/>
        <w:rPr>
          <w:rFonts w:hint="eastAsia" w:ascii="仿宋" w:hAnsi="仿宋" w:eastAsia="仿宋" w:cs="Times New Roman"/>
          <w:b/>
          <w:bCs/>
          <w:kern w:val="2"/>
          <w:sz w:val="32"/>
          <w:szCs w:val="32"/>
          <w:lang w:val="en-US" w:eastAsia="zh-CN"/>
        </w:rPr>
      </w:pPr>
      <w:r>
        <w:rPr>
          <w:rFonts w:hint="eastAsia" w:ascii="仿宋" w:hAnsi="仿宋" w:eastAsia="仿宋" w:cs="Times New Roman"/>
          <w:b/>
          <w:bCs/>
          <w:kern w:val="2"/>
          <w:sz w:val="32"/>
          <w:szCs w:val="32"/>
          <w:lang w:val="en-US" w:eastAsia="zh-CN"/>
        </w:rPr>
        <w:t>四、联系方式</w:t>
      </w:r>
    </w:p>
    <w:p>
      <w:pPr>
        <w:pStyle w:val="5"/>
        <w:spacing w:before="0" w:beforeAutospacing="0" w:after="0" w:afterAutospacing="0" w:line="640" w:lineRule="exact"/>
        <w:ind w:firstLine="640" w:firstLineChars="200"/>
        <w:jc w:val="both"/>
        <w:rPr>
          <w:rFonts w:hint="eastAsia" w:ascii="仿宋_GB2312" w:hAnsi="仿宋" w:eastAsia="仿宋_GB2312" w:cs="Times New Roman"/>
          <w:kern w:val="2"/>
          <w:sz w:val="32"/>
          <w:szCs w:val="32"/>
          <w:lang w:val="en-US" w:eastAsia="zh-CN"/>
        </w:rPr>
      </w:pPr>
      <w:r>
        <w:rPr>
          <w:rFonts w:hint="eastAsia" w:ascii="仿宋_GB2312" w:hAnsi="仿宋" w:eastAsia="仿宋_GB2312" w:cs="Times New Roman"/>
          <w:kern w:val="2"/>
          <w:sz w:val="32"/>
          <w:szCs w:val="32"/>
          <w:lang w:val="en-US" w:eastAsia="zh-CN"/>
        </w:rPr>
        <w:t>裴老师    024-82364211</w:t>
      </w:r>
    </w:p>
    <w:p>
      <w:pPr>
        <w:pStyle w:val="5"/>
        <w:spacing w:before="0" w:beforeAutospacing="0" w:after="0" w:afterAutospacing="0" w:line="640" w:lineRule="exact"/>
        <w:ind w:firstLine="640" w:firstLineChars="200"/>
        <w:jc w:val="both"/>
        <w:rPr>
          <w:rFonts w:hint="eastAsia" w:ascii="仿宋_GB2312" w:hAnsi="仿宋" w:eastAsia="仿宋_GB2312" w:cs="Times New Roman"/>
          <w:kern w:val="2"/>
          <w:sz w:val="32"/>
          <w:szCs w:val="32"/>
          <w:lang w:val="en-US" w:eastAsia="zh-CN"/>
        </w:rPr>
      </w:pPr>
    </w:p>
    <w:p>
      <w:pPr>
        <w:pStyle w:val="5"/>
        <w:spacing w:before="0" w:beforeAutospacing="0" w:after="0" w:afterAutospacing="0" w:line="640" w:lineRule="exact"/>
        <w:ind w:firstLine="640" w:firstLineChars="200"/>
        <w:jc w:val="both"/>
        <w:rPr>
          <w:rFonts w:hint="eastAsia" w:ascii="仿宋_GB2312" w:hAnsi="仿宋" w:eastAsia="仿宋_GB2312" w:cs="Times New Roman"/>
          <w:kern w:val="2"/>
          <w:sz w:val="32"/>
          <w:szCs w:val="32"/>
          <w:lang w:val="en-US" w:eastAsia="zh-CN"/>
        </w:rPr>
      </w:pPr>
    </w:p>
    <w:p>
      <w:pPr>
        <w:pStyle w:val="5"/>
        <w:spacing w:before="0" w:beforeAutospacing="0" w:after="0" w:afterAutospacing="0" w:line="640" w:lineRule="exact"/>
        <w:ind w:firstLine="640" w:firstLineChars="200"/>
        <w:jc w:val="both"/>
        <w:rPr>
          <w:rFonts w:hint="eastAsia" w:ascii="仿宋_GB2312" w:hAnsi="仿宋" w:eastAsia="仿宋_GB2312" w:cs="Times New Roman"/>
          <w:kern w:val="2"/>
          <w:sz w:val="32"/>
          <w:szCs w:val="32"/>
          <w:lang w:val="en-US" w:eastAsia="zh-CN"/>
        </w:rPr>
      </w:pPr>
      <w:r>
        <w:rPr>
          <w:rFonts w:hint="eastAsia" w:ascii="仿宋_GB2312" w:hAnsi="仿宋" w:eastAsia="仿宋_GB2312" w:cs="Times New Roman"/>
          <w:kern w:val="2"/>
          <w:sz w:val="32"/>
          <w:szCs w:val="32"/>
          <w:lang w:val="en-US" w:eastAsia="zh-CN"/>
        </w:rPr>
        <w:t>附件1：招聘岗位及岗位职责</w:t>
      </w:r>
    </w:p>
    <w:p>
      <w:pPr>
        <w:pStyle w:val="5"/>
        <w:spacing w:before="0" w:beforeAutospacing="0" w:after="0" w:afterAutospacing="0" w:line="640" w:lineRule="exact"/>
        <w:ind w:firstLine="640" w:firstLineChars="200"/>
        <w:jc w:val="both"/>
        <w:rPr>
          <w:rFonts w:hint="default" w:ascii="仿宋_GB2312" w:hAnsi="仿宋" w:eastAsia="仿宋_GB2312" w:cs="Times New Roman"/>
          <w:kern w:val="2"/>
          <w:sz w:val="32"/>
          <w:szCs w:val="32"/>
          <w:lang w:val="en-US" w:eastAsia="zh-CN"/>
        </w:rPr>
      </w:pPr>
      <w:r>
        <w:rPr>
          <w:rFonts w:hint="eastAsia" w:ascii="仿宋_GB2312" w:hAnsi="仿宋" w:eastAsia="仿宋_GB2312" w:cs="Times New Roman"/>
          <w:kern w:val="2"/>
          <w:sz w:val="32"/>
          <w:szCs w:val="32"/>
          <w:lang w:val="en-US" w:eastAsia="zh-CN"/>
        </w:rPr>
        <w:t>附件2：应聘人员报名登记表</w:t>
      </w:r>
    </w:p>
    <w:p>
      <w:pPr>
        <w:pStyle w:val="5"/>
        <w:spacing w:before="0" w:beforeAutospacing="0" w:after="0" w:afterAutospacing="0" w:line="640" w:lineRule="exact"/>
        <w:jc w:val="both"/>
        <w:rPr>
          <w:rFonts w:hint="eastAsia" w:ascii="仿宋_GB2312" w:hAnsi="仿宋" w:eastAsia="仿宋_GB2312" w:cs="Times New Roman"/>
          <w:kern w:val="2"/>
          <w:sz w:val="32"/>
          <w:szCs w:val="32"/>
          <w:lang w:val="en-US" w:eastAsia="zh-CN"/>
        </w:rPr>
      </w:pPr>
    </w:p>
    <w:p>
      <w:pPr>
        <w:pStyle w:val="5"/>
        <w:spacing w:before="0" w:beforeAutospacing="0" w:after="0" w:afterAutospacing="0" w:line="640" w:lineRule="exact"/>
        <w:jc w:val="both"/>
        <w:rPr>
          <w:rFonts w:hint="eastAsia" w:ascii="仿宋_GB2312" w:hAnsi="仿宋" w:eastAsia="仿宋_GB2312" w:cs="Times New Roman"/>
          <w:kern w:val="2"/>
          <w:sz w:val="32"/>
          <w:szCs w:val="32"/>
          <w:lang w:val="en-US" w:eastAsia="zh-CN"/>
        </w:rPr>
      </w:pPr>
    </w:p>
    <w:p>
      <w:pPr>
        <w:pStyle w:val="5"/>
        <w:spacing w:before="0" w:beforeAutospacing="0" w:after="0" w:afterAutospacing="0" w:line="640" w:lineRule="exact"/>
        <w:jc w:val="both"/>
        <w:rPr>
          <w:rFonts w:hint="eastAsia" w:ascii="仿宋_GB2312" w:hAnsi="仿宋" w:eastAsia="仿宋_GB2312" w:cs="Times New Roman"/>
          <w:kern w:val="2"/>
          <w:sz w:val="32"/>
          <w:szCs w:val="32"/>
          <w:lang w:val="en-US" w:eastAsia="zh-CN"/>
        </w:rPr>
      </w:pPr>
    </w:p>
    <w:p>
      <w:pPr>
        <w:pStyle w:val="5"/>
        <w:spacing w:before="0" w:beforeAutospacing="0" w:after="0" w:afterAutospacing="0" w:line="640" w:lineRule="exact"/>
        <w:jc w:val="both"/>
        <w:rPr>
          <w:rFonts w:hint="eastAsia" w:ascii="仿宋_GB2312" w:hAnsi="仿宋" w:eastAsia="仿宋_GB2312" w:cs="Times New Roman"/>
          <w:kern w:val="2"/>
          <w:sz w:val="32"/>
          <w:szCs w:val="32"/>
          <w:lang w:val="en-US" w:eastAsia="zh-CN"/>
        </w:rPr>
      </w:pPr>
    </w:p>
    <w:p>
      <w:pPr>
        <w:pStyle w:val="5"/>
        <w:spacing w:before="0" w:beforeAutospacing="0" w:after="0" w:afterAutospacing="0" w:line="640" w:lineRule="exact"/>
        <w:jc w:val="both"/>
        <w:rPr>
          <w:rFonts w:hint="eastAsia" w:ascii="仿宋_GB2312" w:hAnsi="仿宋" w:eastAsia="仿宋_GB2312" w:cs="Times New Roman"/>
          <w:kern w:val="2"/>
          <w:sz w:val="32"/>
          <w:szCs w:val="32"/>
          <w:lang w:val="en-US" w:eastAsia="zh-CN"/>
        </w:rPr>
      </w:pPr>
    </w:p>
    <w:p>
      <w:pPr>
        <w:pStyle w:val="5"/>
        <w:spacing w:before="0" w:beforeAutospacing="0" w:after="0" w:afterAutospacing="0" w:line="640" w:lineRule="exact"/>
        <w:jc w:val="both"/>
        <w:rPr>
          <w:rFonts w:hint="eastAsia" w:ascii="仿宋_GB2312" w:hAnsi="仿宋" w:eastAsia="仿宋_GB2312" w:cs="Times New Roman"/>
          <w:kern w:val="2"/>
          <w:sz w:val="32"/>
          <w:szCs w:val="32"/>
          <w:lang w:val="en-US" w:eastAsia="zh-CN"/>
        </w:rPr>
      </w:pPr>
    </w:p>
    <w:p>
      <w:pPr>
        <w:pStyle w:val="5"/>
        <w:spacing w:before="0" w:beforeAutospacing="0" w:after="0" w:afterAutospacing="0" w:line="640" w:lineRule="exact"/>
        <w:jc w:val="both"/>
        <w:rPr>
          <w:rFonts w:hint="eastAsia" w:ascii="仿宋_GB2312" w:hAnsi="仿宋" w:eastAsia="仿宋_GB2312" w:cs="Times New Roman"/>
          <w:kern w:val="2"/>
          <w:sz w:val="32"/>
          <w:szCs w:val="32"/>
          <w:lang w:val="en-US" w:eastAsia="zh-CN"/>
        </w:rPr>
      </w:pPr>
    </w:p>
    <w:p>
      <w:pPr>
        <w:pStyle w:val="5"/>
        <w:spacing w:before="0" w:beforeAutospacing="0" w:after="0" w:afterAutospacing="0" w:line="640" w:lineRule="exact"/>
        <w:jc w:val="both"/>
        <w:rPr>
          <w:rFonts w:hint="eastAsia" w:ascii="仿宋_GB2312" w:hAnsi="仿宋" w:eastAsia="仿宋_GB2312" w:cs="Times New Roman"/>
          <w:kern w:val="2"/>
          <w:sz w:val="32"/>
          <w:szCs w:val="32"/>
          <w:lang w:val="en-US" w:eastAsia="zh-CN"/>
        </w:rPr>
      </w:pPr>
    </w:p>
    <w:p>
      <w:pPr>
        <w:pStyle w:val="5"/>
        <w:spacing w:before="0" w:beforeAutospacing="0" w:after="0" w:afterAutospacing="0" w:line="640" w:lineRule="exact"/>
        <w:jc w:val="both"/>
        <w:rPr>
          <w:rFonts w:hint="eastAsia" w:ascii="仿宋_GB2312" w:hAnsi="仿宋" w:eastAsia="仿宋_GB2312" w:cs="Times New Roman"/>
          <w:kern w:val="2"/>
          <w:sz w:val="32"/>
          <w:szCs w:val="32"/>
          <w:lang w:val="en-US" w:eastAsia="zh-CN"/>
        </w:rPr>
      </w:pPr>
    </w:p>
    <w:p>
      <w:pPr>
        <w:pStyle w:val="5"/>
        <w:spacing w:before="0" w:beforeAutospacing="0" w:after="0" w:afterAutospacing="0" w:line="640" w:lineRule="exact"/>
        <w:jc w:val="both"/>
        <w:rPr>
          <w:rFonts w:hint="eastAsia" w:ascii="仿宋_GB2312" w:hAnsi="仿宋" w:eastAsia="仿宋_GB2312" w:cs="Times New Roman"/>
          <w:kern w:val="2"/>
          <w:sz w:val="32"/>
          <w:szCs w:val="32"/>
          <w:lang w:val="en-US" w:eastAsia="zh-CN"/>
        </w:rPr>
      </w:pPr>
    </w:p>
    <w:p>
      <w:pPr>
        <w:pStyle w:val="5"/>
        <w:spacing w:before="0" w:beforeAutospacing="0" w:after="0" w:afterAutospacing="0" w:line="640" w:lineRule="exact"/>
        <w:jc w:val="both"/>
        <w:rPr>
          <w:rFonts w:hint="eastAsia" w:ascii="仿宋_GB2312" w:hAnsi="仿宋" w:eastAsia="仿宋_GB2312" w:cs="Times New Roman"/>
          <w:kern w:val="2"/>
          <w:sz w:val="32"/>
          <w:szCs w:val="32"/>
          <w:lang w:val="en-US" w:eastAsia="zh-CN"/>
        </w:rPr>
      </w:pPr>
      <w:r>
        <w:rPr>
          <w:rFonts w:hint="eastAsia" w:ascii="仿宋_GB2312" w:hAnsi="仿宋" w:eastAsia="仿宋_GB2312" w:cs="Times New Roman"/>
          <w:kern w:val="2"/>
          <w:sz w:val="32"/>
          <w:szCs w:val="32"/>
          <w:lang w:val="en-US" w:eastAsia="zh-CN"/>
        </w:rPr>
        <w:t>附件1</w:t>
      </w:r>
    </w:p>
    <w:tbl>
      <w:tblPr>
        <w:tblStyle w:val="6"/>
        <w:tblW w:w="1788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7104"/>
        <w:gridCol w:w="288"/>
        <w:gridCol w:w="1073"/>
        <w:gridCol w:w="83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131" w:type="dxa"/>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cs="宋体"/>
                <w:i w:val="0"/>
                <w:iCs w:val="0"/>
                <w:color w:val="000000"/>
                <w:kern w:val="0"/>
                <w:sz w:val="40"/>
                <w:szCs w:val="40"/>
                <w:u w:val="none"/>
                <w:lang w:val="en-US" w:eastAsia="zh-CN" w:bidi="ar"/>
              </w:rPr>
              <w:t>招聘</w:t>
            </w:r>
            <w:r>
              <w:rPr>
                <w:rFonts w:hint="eastAsia" w:ascii="宋体" w:hAnsi="宋体" w:eastAsia="宋体" w:cs="宋体"/>
                <w:i w:val="0"/>
                <w:iCs w:val="0"/>
                <w:color w:val="000000"/>
                <w:kern w:val="0"/>
                <w:sz w:val="40"/>
                <w:szCs w:val="40"/>
                <w:u w:val="none"/>
                <w:lang w:val="en-US" w:eastAsia="zh-CN" w:bidi="ar"/>
              </w:rPr>
              <w:t>岗位</w:t>
            </w:r>
            <w:r>
              <w:rPr>
                <w:rFonts w:hint="eastAsia" w:ascii="宋体" w:hAnsi="宋体" w:cs="宋体"/>
                <w:i w:val="0"/>
                <w:iCs w:val="0"/>
                <w:color w:val="000000"/>
                <w:kern w:val="0"/>
                <w:sz w:val="40"/>
                <w:szCs w:val="40"/>
                <w:u w:val="none"/>
                <w:lang w:val="en-US" w:eastAsia="zh-CN" w:bidi="ar"/>
              </w:rPr>
              <w:t>及岗位职责</w:t>
            </w:r>
          </w:p>
        </w:tc>
        <w:tc>
          <w:tcPr>
            <w:tcW w:w="9755" w:type="dxa"/>
            <w:gridSpan w:val="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40"/>
                <w:szCs w:val="4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600" w:hRule="atLeast"/>
        </w:trPr>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岗位</w:t>
            </w:r>
          </w:p>
        </w:tc>
        <w:tc>
          <w:tcPr>
            <w:tcW w:w="73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主要职责</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招聘人数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2174" w:hRule="atLeast"/>
        </w:trPr>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路网巡查监测组</w:t>
            </w:r>
          </w:p>
        </w:tc>
        <w:tc>
          <w:tcPr>
            <w:tcW w:w="7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负责充分运用视频、车辆通行收费站数据、收费系统门架数据、互联网数据等，对发生交通事故、占道施工、恶劣天气、省界交通管制等特殊情况后，根据即时现场道路通行能力、持续发生时间、车辆通行状况等因素，预判拥堵可能发展趋势，为制订和实施远端分流、借道通行、间断放行等疏导方案提出数据支撑；系统分析研究特殊事件与通行的车辆特征、路段车流特征、施工点位布设、天气状况等因素之间的关系，建立异常事件早发现、早干预、早处置、早疏导长效机制，预防和遏制重特大事故发生。</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2462" w:hRule="atLeast"/>
        </w:trPr>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车辆救援清障组</w:t>
            </w:r>
          </w:p>
        </w:tc>
        <w:tc>
          <w:tcPr>
            <w:tcW w:w="7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负责协调公安、交通等部门，推进沈山高速沿线盘锦、锦州、葫芦岛三个地区自主救援队伍和社会救援队伍实施统筹管理，实现车辆救援效率和质量双提升，夯实保通保畅工作基础；配合研究制订与地方应急、消防、医疗等部门相衔接的突发事件应急预案并根据实际需要开展应急演练；配合研究救援设备、救援人员配备标准，配合研究制订车辆救援服务规范和标准，推动沈山高速改扩建期间车辆救援服务标准化。配合梳理特殊救援案例，总结救援经验，研究救援机制；调查掌握区域内可以利用的特种救援装备资源；开展救援人员教育培训，提升现场救援能力。</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2176" w:hRule="atLeast"/>
        </w:trPr>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交通调流组</w:t>
            </w:r>
          </w:p>
        </w:tc>
        <w:tc>
          <w:tcPr>
            <w:tcW w:w="7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负责沈山高速改扩建期间发生道路阻塞、中断，车辆滞留、缓行，收费站管制等特殊情况时，积极与路网监测组协同，配合交警、应急、交通等部门制订调流方案；统筹调动沈山高速沿线盘锦、锦州、葫芦岛三个分公司道路巡查、养护单位、车辆救援队伍赶赴现场实施救援，并与交警、应急、交通等部门共同疏导现场车辆、维持现场交通秩序；遇有车辆大面积积压、司机睡觉等情况，配合交警、交通等部门利用高音喇叭、无人机等开展叫醒服务，快速打通道路堵点，提高道路通行能力。</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1624" w:hRule="atLeast"/>
        </w:trPr>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养护安全督导组</w:t>
            </w:r>
          </w:p>
        </w:tc>
        <w:tc>
          <w:tcPr>
            <w:tcW w:w="7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负责沈山改扩建期间实施道路散落货物快速倒运以及路面散落物快速清理，以及路面、桥梁经受火烧、腐蚀、地质灾害、重载等损毁快速鉴定并制订修复方案；配合落实改扩建期间小修快补、错峰施工、预养护+适度前置维修、试用快速修补特种材料、除雪防滑机械、融雪材料准备等措施，保障道路安全通行；经常性组织排查影响道路安全运行的隐患并实施整改。</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1152" w:hRule="atLeast"/>
        </w:trPr>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综合管理组</w:t>
            </w:r>
          </w:p>
        </w:tc>
        <w:tc>
          <w:tcPr>
            <w:tcW w:w="7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负责联合指挥调度中心日常管理工作综合协调各组工作，促进各组业务交流，提高中心联合指挥、处置能力；收发各类文件，起草综合类材料，整理报送各类信息；实施人员综合管理，做好中心后勤、会议、培训等保障工作。</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864" w:hRule="atLeast"/>
        </w:trPr>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收费人员</w:t>
            </w:r>
          </w:p>
        </w:tc>
        <w:tc>
          <w:tcPr>
            <w:tcW w:w="7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负责高速公路出入口收费操作、文明服务、称重检测、车辆审验、ETC发行与售后服务；按指令开启车道，保障要情车辆，拦截异常车辆；执行安全生产作业规程。</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bl>
    <w:p>
      <w:pPr>
        <w:pStyle w:val="5"/>
        <w:spacing w:before="0" w:beforeAutospacing="0" w:after="0" w:afterAutospacing="0" w:line="640" w:lineRule="exact"/>
        <w:jc w:val="both"/>
        <w:rPr>
          <w:rFonts w:hint="eastAsia" w:ascii="仿宋_GB2312" w:hAnsi="仿宋" w:eastAsia="仿宋_GB2312" w:cs="Times New Roman"/>
          <w:kern w:val="2"/>
          <w:sz w:val="32"/>
          <w:szCs w:val="32"/>
          <w:lang w:val="en-US" w:eastAsia="zh-CN"/>
        </w:rPr>
      </w:pPr>
    </w:p>
    <w:p>
      <w:pPr>
        <w:pStyle w:val="5"/>
        <w:spacing w:before="0" w:beforeAutospacing="0" w:after="0" w:afterAutospacing="0" w:line="640" w:lineRule="exact"/>
        <w:jc w:val="both"/>
        <w:rPr>
          <w:rFonts w:hint="eastAsia" w:ascii="方正小标宋简体" w:hAnsi="方正小标宋简体" w:eastAsia="方正小标宋简体" w:cs="方正小标宋简体"/>
          <w:color w:val="000000"/>
          <w:sz w:val="36"/>
          <w:szCs w:val="36"/>
          <w:lang w:val="en-US" w:eastAsia="zh-CN"/>
        </w:rPr>
      </w:pPr>
      <w:r>
        <w:rPr>
          <w:rFonts w:hint="eastAsia" w:ascii="仿宋_GB2312" w:hAnsi="仿宋" w:eastAsia="仿宋_GB2312" w:cs="Times New Roman"/>
          <w:kern w:val="2"/>
          <w:sz w:val="32"/>
          <w:szCs w:val="32"/>
          <w:lang w:val="en-US" w:eastAsia="zh-CN"/>
        </w:rPr>
        <w:t>附件2</w:t>
      </w:r>
    </w:p>
    <w:p>
      <w:pPr>
        <w:pStyle w:val="5"/>
        <w:widowControl w:val="0"/>
        <w:shd w:val="clear" w:color="auto" w:fill="FFFFFF"/>
        <w:spacing w:before="0" w:beforeAutospacing="0" w:after="0" w:afterAutospacing="0"/>
        <w:jc w:val="center"/>
        <w:rPr>
          <w:rFonts w:hint="default" w:ascii="方正小标宋简体" w:hAnsi="方正小标宋简体" w:eastAsia="方正小标宋简体" w:cs="方正小标宋简体"/>
          <w:color w:val="000000"/>
          <w:sz w:val="32"/>
          <w:szCs w:val="32"/>
          <w:lang w:val="en-US" w:eastAsia="zh-CN"/>
        </w:rPr>
      </w:pPr>
      <w:r>
        <w:rPr>
          <w:rFonts w:hint="eastAsia" w:ascii="方正小标宋简体" w:hAnsi="方正小标宋简体" w:eastAsia="方正小标宋简体" w:cs="方正小标宋简体"/>
          <w:color w:val="000000"/>
          <w:sz w:val="32"/>
          <w:szCs w:val="32"/>
          <w:lang w:val="en-US" w:eastAsia="zh-CN"/>
        </w:rPr>
        <w:t>辽宁省高速公路运营管理</w:t>
      </w:r>
      <w:r>
        <w:rPr>
          <w:rFonts w:hint="eastAsia" w:ascii="方正小标宋简体" w:hAnsi="方正小标宋简体" w:eastAsia="方正小标宋简体" w:cs="方正小标宋简体"/>
          <w:color w:val="000000"/>
          <w:sz w:val="32"/>
          <w:szCs w:val="32"/>
        </w:rPr>
        <w:t>有限</w:t>
      </w:r>
      <w:r>
        <w:rPr>
          <w:rFonts w:hint="eastAsia" w:ascii="方正小标宋简体" w:hAnsi="方正小标宋简体" w:eastAsia="方正小标宋简体" w:cs="方正小标宋简体"/>
          <w:color w:val="000000"/>
          <w:sz w:val="32"/>
          <w:szCs w:val="32"/>
          <w:lang w:val="en-US" w:eastAsia="zh-CN"/>
        </w:rPr>
        <w:t>责任</w:t>
      </w:r>
      <w:r>
        <w:rPr>
          <w:rFonts w:hint="eastAsia" w:ascii="方正小标宋简体" w:hAnsi="方正小标宋简体" w:eastAsia="方正小标宋简体" w:cs="方正小标宋简体"/>
          <w:color w:val="000000"/>
          <w:sz w:val="32"/>
          <w:szCs w:val="32"/>
        </w:rPr>
        <w:t>公司</w:t>
      </w:r>
      <w:r>
        <w:rPr>
          <w:rFonts w:hint="eastAsia" w:ascii="方正小标宋简体" w:hAnsi="方正小标宋简体" w:eastAsia="方正小标宋简体" w:cs="方正小标宋简体"/>
          <w:color w:val="000000"/>
          <w:sz w:val="32"/>
          <w:szCs w:val="32"/>
          <w:lang w:val="en-US" w:eastAsia="zh-CN"/>
        </w:rPr>
        <w:t>锦州分公司</w:t>
      </w:r>
    </w:p>
    <w:p>
      <w:pPr>
        <w:pStyle w:val="5"/>
        <w:widowControl w:val="0"/>
        <w:shd w:val="clear" w:color="auto" w:fill="FFFFFF"/>
        <w:spacing w:before="0" w:beforeAutospacing="0" w:after="0" w:afterAutospacing="0"/>
        <w:jc w:val="center"/>
        <w:rPr>
          <w:rFonts w:hint="eastAsia" w:ascii="方正小标宋简体" w:hAnsi="方正小标宋简体" w:eastAsia="方正小标宋简体" w:cs="方正小标宋简体"/>
          <w:color w:val="000000"/>
          <w:sz w:val="32"/>
          <w:szCs w:val="32"/>
        </w:rPr>
      </w:pPr>
      <w:r>
        <w:rPr>
          <w:rFonts w:hint="eastAsia" w:ascii="方正小标宋简体" w:hAnsi="方正小标宋简体" w:eastAsia="方正小标宋简体" w:cs="方正小标宋简体"/>
          <w:color w:val="000000"/>
          <w:sz w:val="32"/>
          <w:szCs w:val="32"/>
        </w:rPr>
        <w:t>应聘人员报名登记表</w:t>
      </w:r>
    </w:p>
    <w:p>
      <w:pPr>
        <w:pStyle w:val="5"/>
        <w:widowControl w:val="0"/>
        <w:shd w:val="clear" w:color="auto" w:fill="FFFFFF"/>
        <w:spacing w:before="0" w:beforeAutospacing="0" w:after="0" w:afterAutospacing="0"/>
        <w:rPr>
          <w:rFonts w:ascii="楷体_GB2312" w:hAnsi="方正小标宋简体" w:eastAsia="楷体_GB2312" w:cs="方正小标宋简体"/>
          <w:color w:val="515151"/>
          <w:szCs w:val="32"/>
        </w:rPr>
      </w:pPr>
    </w:p>
    <w:tbl>
      <w:tblPr>
        <w:tblStyle w:val="6"/>
        <w:tblpPr w:leftFromText="180" w:rightFromText="180" w:vertAnchor="text" w:tblpXSpec="center" w:tblpY="1"/>
        <w:tblOverlap w:val="never"/>
        <w:tblW w:w="9626" w:type="dxa"/>
        <w:tblInd w:w="0" w:type="dxa"/>
        <w:tblLayout w:type="fixed"/>
        <w:tblCellMar>
          <w:top w:w="0" w:type="dxa"/>
          <w:left w:w="108" w:type="dxa"/>
          <w:bottom w:w="0" w:type="dxa"/>
          <w:right w:w="108" w:type="dxa"/>
        </w:tblCellMar>
      </w:tblPr>
      <w:tblGrid>
        <w:gridCol w:w="1555"/>
        <w:gridCol w:w="1219"/>
        <w:gridCol w:w="56"/>
        <w:gridCol w:w="1047"/>
        <w:gridCol w:w="116"/>
        <w:gridCol w:w="678"/>
        <w:gridCol w:w="541"/>
        <w:gridCol w:w="1315"/>
        <w:gridCol w:w="1548"/>
        <w:gridCol w:w="284"/>
        <w:gridCol w:w="1267"/>
      </w:tblGrid>
      <w:tr>
        <w:tblPrEx>
          <w:tblCellMar>
            <w:top w:w="0" w:type="dxa"/>
            <w:left w:w="108" w:type="dxa"/>
            <w:bottom w:w="0" w:type="dxa"/>
            <w:right w:w="108" w:type="dxa"/>
          </w:tblCellMar>
        </w:tblPrEx>
        <w:trPr>
          <w:trHeight w:val="890" w:hRule="atLeast"/>
        </w:trPr>
        <w:tc>
          <w:tcPr>
            <w:tcW w:w="15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姓名</w:t>
            </w:r>
          </w:p>
        </w:tc>
        <w:tc>
          <w:tcPr>
            <w:tcW w:w="1275"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color w:val="000000"/>
                <w:kern w:val="0"/>
                <w:sz w:val="24"/>
                <w:szCs w:val="24"/>
              </w:rPr>
            </w:pPr>
          </w:p>
        </w:tc>
        <w:tc>
          <w:tcPr>
            <w:tcW w:w="1047"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性别</w:t>
            </w:r>
          </w:p>
        </w:tc>
        <w:tc>
          <w:tcPr>
            <w:tcW w:w="1335" w:type="dxa"/>
            <w:gridSpan w:val="3"/>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color w:val="000000"/>
                <w:kern w:val="0"/>
                <w:sz w:val="24"/>
                <w:szCs w:val="24"/>
              </w:rPr>
            </w:pPr>
          </w:p>
        </w:tc>
        <w:tc>
          <w:tcPr>
            <w:tcW w:w="131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出生年月</w:t>
            </w:r>
          </w:p>
        </w:tc>
        <w:tc>
          <w:tcPr>
            <w:tcW w:w="154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000000"/>
                <w:kern w:val="0"/>
                <w:sz w:val="24"/>
                <w:szCs w:val="24"/>
              </w:rPr>
            </w:pPr>
          </w:p>
        </w:tc>
        <w:tc>
          <w:tcPr>
            <w:tcW w:w="155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照片</w:t>
            </w:r>
          </w:p>
        </w:tc>
      </w:tr>
      <w:tr>
        <w:tblPrEx>
          <w:tblCellMar>
            <w:top w:w="0" w:type="dxa"/>
            <w:left w:w="108" w:type="dxa"/>
            <w:bottom w:w="0" w:type="dxa"/>
            <w:right w:w="108" w:type="dxa"/>
          </w:tblCellMar>
        </w:tblPrEx>
        <w:trPr>
          <w:trHeight w:val="907" w:hRule="atLeast"/>
        </w:trPr>
        <w:tc>
          <w:tcPr>
            <w:tcW w:w="1555"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身份证号码</w:t>
            </w:r>
          </w:p>
        </w:tc>
        <w:tc>
          <w:tcPr>
            <w:tcW w:w="3657" w:type="dxa"/>
            <w:gridSpan w:val="6"/>
            <w:tcBorders>
              <w:top w:val="nil"/>
              <w:left w:val="nil"/>
              <w:bottom w:val="single" w:color="auto" w:sz="4" w:space="0"/>
              <w:right w:val="single" w:color="auto" w:sz="4" w:space="0"/>
            </w:tcBorders>
            <w:vAlign w:val="center"/>
          </w:tcPr>
          <w:p>
            <w:pPr>
              <w:widowControl/>
              <w:spacing w:line="320" w:lineRule="exact"/>
              <w:jc w:val="center"/>
              <w:rPr>
                <w:rFonts w:ascii="仿宋" w:hAnsi="仿宋" w:eastAsia="仿宋" w:cs="仿宋"/>
                <w:color w:val="000000"/>
                <w:kern w:val="0"/>
                <w:sz w:val="24"/>
                <w:szCs w:val="24"/>
              </w:rPr>
            </w:pPr>
          </w:p>
        </w:tc>
        <w:tc>
          <w:tcPr>
            <w:tcW w:w="1315"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政治面貌</w:t>
            </w:r>
          </w:p>
        </w:tc>
        <w:tc>
          <w:tcPr>
            <w:tcW w:w="1548"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000000"/>
                <w:kern w:val="0"/>
                <w:sz w:val="24"/>
                <w:szCs w:val="24"/>
              </w:rPr>
            </w:pPr>
          </w:p>
        </w:tc>
        <w:tc>
          <w:tcPr>
            <w:tcW w:w="155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0"/>
                <w:sz w:val="24"/>
                <w:szCs w:val="24"/>
              </w:rPr>
            </w:pPr>
          </w:p>
        </w:tc>
      </w:tr>
      <w:tr>
        <w:tblPrEx>
          <w:tblCellMar>
            <w:top w:w="0" w:type="dxa"/>
            <w:left w:w="108" w:type="dxa"/>
            <w:bottom w:w="0" w:type="dxa"/>
            <w:right w:w="108" w:type="dxa"/>
          </w:tblCellMar>
        </w:tblPrEx>
        <w:trPr>
          <w:trHeight w:val="643" w:hRule="atLeast"/>
        </w:trPr>
        <w:tc>
          <w:tcPr>
            <w:tcW w:w="1555" w:type="dxa"/>
            <w:tcBorders>
              <w:top w:val="nil"/>
              <w:left w:val="single" w:color="auto" w:sz="4" w:space="0"/>
              <w:bottom w:val="single" w:color="auto" w:sz="4" w:space="0"/>
              <w:right w:val="single" w:color="auto" w:sz="4" w:space="0"/>
            </w:tcBorders>
            <w:vAlign w:val="center"/>
          </w:tcPr>
          <w:p>
            <w:pPr>
              <w:widowControl/>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报名岗位</w:t>
            </w:r>
          </w:p>
        </w:tc>
        <w:tc>
          <w:tcPr>
            <w:tcW w:w="1219"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4"/>
                <w:szCs w:val="24"/>
              </w:rPr>
            </w:pPr>
          </w:p>
        </w:tc>
        <w:tc>
          <w:tcPr>
            <w:tcW w:w="1219" w:type="dxa"/>
            <w:gridSpan w:val="3"/>
            <w:tcBorders>
              <w:top w:val="nil"/>
              <w:left w:val="nil"/>
              <w:bottom w:val="single" w:color="auto" w:sz="4" w:space="0"/>
              <w:right w:val="single" w:color="auto" w:sz="4" w:space="0"/>
            </w:tcBorders>
            <w:vAlign w:val="center"/>
          </w:tcPr>
          <w:p>
            <w:pPr>
              <w:widowControl/>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1"/>
                <w:szCs w:val="21"/>
                <w:lang w:val="en-US" w:eastAsia="zh-CN"/>
              </w:rPr>
              <w:t>是否同意调整到其他岗位</w:t>
            </w:r>
          </w:p>
        </w:tc>
        <w:tc>
          <w:tcPr>
            <w:tcW w:w="1219" w:type="dxa"/>
            <w:gridSpan w:val="2"/>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4"/>
                <w:szCs w:val="24"/>
              </w:rPr>
            </w:pPr>
          </w:p>
        </w:tc>
        <w:tc>
          <w:tcPr>
            <w:tcW w:w="1315"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家庭所在</w:t>
            </w:r>
            <w:r>
              <w:rPr>
                <w:rFonts w:ascii="仿宋" w:hAnsi="仿宋" w:eastAsia="仿宋" w:cs="仿宋"/>
                <w:color w:val="000000"/>
                <w:kern w:val="0"/>
                <w:sz w:val="24"/>
                <w:szCs w:val="24"/>
              </w:rPr>
              <w:t>地</w:t>
            </w:r>
          </w:p>
        </w:tc>
        <w:tc>
          <w:tcPr>
            <w:tcW w:w="3099"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0"/>
                <w:sz w:val="24"/>
                <w:szCs w:val="24"/>
              </w:rPr>
            </w:pPr>
          </w:p>
        </w:tc>
      </w:tr>
      <w:tr>
        <w:tblPrEx>
          <w:tblCellMar>
            <w:top w:w="0" w:type="dxa"/>
            <w:left w:w="108" w:type="dxa"/>
            <w:bottom w:w="0" w:type="dxa"/>
            <w:right w:w="108" w:type="dxa"/>
          </w:tblCellMar>
        </w:tblPrEx>
        <w:trPr>
          <w:trHeight w:val="643" w:hRule="atLeast"/>
        </w:trPr>
        <w:tc>
          <w:tcPr>
            <w:tcW w:w="1555"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通讯地址</w:t>
            </w:r>
          </w:p>
        </w:tc>
        <w:tc>
          <w:tcPr>
            <w:tcW w:w="3657" w:type="dxa"/>
            <w:gridSpan w:val="6"/>
            <w:tcBorders>
              <w:top w:val="nil"/>
              <w:left w:val="nil"/>
              <w:bottom w:val="single" w:color="auto" w:sz="4" w:space="0"/>
              <w:right w:val="single" w:color="auto" w:sz="4" w:space="0"/>
            </w:tcBorders>
            <w:vAlign w:val="center"/>
          </w:tcPr>
          <w:p>
            <w:pPr>
              <w:widowControl/>
              <w:jc w:val="left"/>
              <w:rPr>
                <w:rFonts w:ascii="仿宋" w:hAnsi="仿宋" w:eastAsia="仿宋" w:cs="仿宋"/>
                <w:color w:val="000000"/>
                <w:kern w:val="0"/>
                <w:sz w:val="24"/>
                <w:szCs w:val="24"/>
              </w:rPr>
            </w:pPr>
          </w:p>
        </w:tc>
        <w:tc>
          <w:tcPr>
            <w:tcW w:w="1315" w:type="dxa"/>
            <w:tcBorders>
              <w:top w:val="nil"/>
              <w:left w:val="nil"/>
              <w:bottom w:val="single" w:color="auto" w:sz="4" w:space="0"/>
              <w:right w:val="single" w:color="auto" w:sz="4" w:space="0"/>
            </w:tcBorders>
            <w:vAlign w:val="center"/>
          </w:tcPr>
          <w:p>
            <w:pPr>
              <w:widowControl/>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手机号码</w:t>
            </w:r>
          </w:p>
        </w:tc>
        <w:tc>
          <w:tcPr>
            <w:tcW w:w="3099" w:type="dxa"/>
            <w:gridSpan w:val="3"/>
            <w:tcBorders>
              <w:top w:val="nil"/>
              <w:left w:val="nil"/>
              <w:bottom w:val="single" w:color="auto" w:sz="4" w:space="0"/>
              <w:right w:val="single" w:color="auto" w:sz="4" w:space="0"/>
            </w:tcBorders>
            <w:vAlign w:val="center"/>
          </w:tcPr>
          <w:p>
            <w:pPr>
              <w:widowControl/>
              <w:jc w:val="left"/>
              <w:rPr>
                <w:rFonts w:ascii="仿宋" w:hAnsi="仿宋" w:eastAsia="仿宋" w:cs="仿宋"/>
                <w:color w:val="000000"/>
                <w:kern w:val="0"/>
                <w:sz w:val="24"/>
                <w:szCs w:val="24"/>
              </w:rPr>
            </w:pPr>
          </w:p>
        </w:tc>
      </w:tr>
      <w:tr>
        <w:tblPrEx>
          <w:tblCellMar>
            <w:top w:w="0" w:type="dxa"/>
            <w:left w:w="108" w:type="dxa"/>
            <w:bottom w:w="0" w:type="dxa"/>
            <w:right w:w="108" w:type="dxa"/>
          </w:tblCellMar>
        </w:tblPrEx>
        <w:trPr>
          <w:trHeight w:val="510" w:hRule="atLeast"/>
        </w:trPr>
        <w:tc>
          <w:tcPr>
            <w:tcW w:w="1555" w:type="dxa"/>
            <w:vMerge w:val="restart"/>
            <w:tcBorders>
              <w:top w:val="nil"/>
              <w:left w:val="single" w:color="auto" w:sz="4" w:space="0"/>
              <w:right w:val="single" w:color="auto"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教育背景（自高中填起）</w:t>
            </w:r>
          </w:p>
          <w:p>
            <w:pPr>
              <w:jc w:val="center"/>
              <w:rPr>
                <w:rFonts w:ascii="仿宋" w:hAnsi="仿宋" w:eastAsia="仿宋" w:cs="仿宋"/>
                <w:color w:val="000000"/>
                <w:kern w:val="0"/>
                <w:sz w:val="24"/>
                <w:szCs w:val="24"/>
              </w:rPr>
            </w:pPr>
          </w:p>
        </w:tc>
        <w:tc>
          <w:tcPr>
            <w:tcW w:w="1275" w:type="dxa"/>
            <w:gridSpan w:val="2"/>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起止年月</w:t>
            </w:r>
          </w:p>
        </w:tc>
        <w:tc>
          <w:tcPr>
            <w:tcW w:w="2382" w:type="dxa"/>
            <w:gridSpan w:val="4"/>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4"/>
                <w:szCs w:val="24"/>
              </w:rPr>
            </w:pPr>
            <w:r>
              <w:rPr>
                <w:rFonts w:ascii="仿宋" w:hAnsi="仿宋" w:eastAsia="仿宋" w:cs="仿宋"/>
                <w:color w:val="000000"/>
                <w:kern w:val="0"/>
                <w:sz w:val="24"/>
                <w:szCs w:val="24"/>
              </w:rPr>
              <w:t>毕业院校</w:t>
            </w:r>
          </w:p>
        </w:tc>
        <w:tc>
          <w:tcPr>
            <w:tcW w:w="1315"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w:t>
            </w:r>
          </w:p>
        </w:tc>
        <w:tc>
          <w:tcPr>
            <w:tcW w:w="1832"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color w:val="000000"/>
                <w:kern w:val="0"/>
                <w:sz w:val="24"/>
                <w:szCs w:val="24"/>
              </w:rPr>
            </w:pPr>
            <w:r>
              <w:rPr>
                <w:rFonts w:ascii="仿宋" w:hAnsi="仿宋" w:eastAsia="仿宋" w:cs="仿宋"/>
                <w:color w:val="000000"/>
                <w:kern w:val="0"/>
                <w:sz w:val="24"/>
                <w:szCs w:val="24"/>
              </w:rPr>
              <w:t>学历</w:t>
            </w:r>
          </w:p>
        </w:tc>
        <w:tc>
          <w:tcPr>
            <w:tcW w:w="1267"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4"/>
                <w:szCs w:val="24"/>
              </w:rPr>
            </w:pPr>
            <w:r>
              <w:rPr>
                <w:rFonts w:ascii="仿宋" w:hAnsi="仿宋" w:eastAsia="仿宋" w:cs="仿宋"/>
                <w:color w:val="000000"/>
                <w:kern w:val="0"/>
                <w:sz w:val="24"/>
                <w:szCs w:val="24"/>
              </w:rPr>
              <w:t>学位</w:t>
            </w:r>
          </w:p>
        </w:tc>
      </w:tr>
      <w:tr>
        <w:tblPrEx>
          <w:tblCellMar>
            <w:top w:w="0" w:type="dxa"/>
            <w:left w:w="108" w:type="dxa"/>
            <w:bottom w:w="0" w:type="dxa"/>
            <w:right w:w="108" w:type="dxa"/>
          </w:tblCellMar>
        </w:tblPrEx>
        <w:trPr>
          <w:trHeight w:val="510" w:hRule="atLeast"/>
        </w:trPr>
        <w:tc>
          <w:tcPr>
            <w:tcW w:w="1555" w:type="dxa"/>
            <w:vMerge w:val="continue"/>
            <w:tcBorders>
              <w:left w:val="single" w:color="auto" w:sz="4" w:space="0"/>
              <w:right w:val="single" w:color="auto" w:sz="4" w:space="0"/>
            </w:tcBorders>
            <w:vAlign w:val="center"/>
          </w:tcPr>
          <w:p>
            <w:pPr>
              <w:jc w:val="center"/>
              <w:rPr>
                <w:rFonts w:ascii="仿宋" w:hAnsi="仿宋" w:eastAsia="仿宋" w:cs="仿宋"/>
                <w:color w:val="000000"/>
                <w:kern w:val="0"/>
                <w:sz w:val="24"/>
                <w:szCs w:val="24"/>
              </w:rPr>
            </w:pPr>
          </w:p>
        </w:tc>
        <w:tc>
          <w:tcPr>
            <w:tcW w:w="1275" w:type="dxa"/>
            <w:gridSpan w:val="2"/>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4"/>
                <w:szCs w:val="24"/>
              </w:rPr>
            </w:pPr>
          </w:p>
        </w:tc>
        <w:tc>
          <w:tcPr>
            <w:tcW w:w="2382" w:type="dxa"/>
            <w:gridSpan w:val="4"/>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4"/>
                <w:szCs w:val="24"/>
              </w:rPr>
            </w:pPr>
          </w:p>
        </w:tc>
        <w:tc>
          <w:tcPr>
            <w:tcW w:w="131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color w:val="000000"/>
                <w:kern w:val="0"/>
                <w:sz w:val="24"/>
                <w:szCs w:val="24"/>
              </w:rPr>
            </w:pPr>
          </w:p>
        </w:tc>
        <w:tc>
          <w:tcPr>
            <w:tcW w:w="1832"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color w:val="000000"/>
                <w:kern w:val="0"/>
                <w:sz w:val="24"/>
                <w:szCs w:val="24"/>
              </w:rPr>
            </w:pPr>
          </w:p>
        </w:tc>
        <w:tc>
          <w:tcPr>
            <w:tcW w:w="12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4"/>
                <w:szCs w:val="24"/>
              </w:rPr>
            </w:pPr>
          </w:p>
        </w:tc>
      </w:tr>
      <w:tr>
        <w:tblPrEx>
          <w:tblCellMar>
            <w:top w:w="0" w:type="dxa"/>
            <w:left w:w="108" w:type="dxa"/>
            <w:bottom w:w="0" w:type="dxa"/>
            <w:right w:w="108" w:type="dxa"/>
          </w:tblCellMar>
        </w:tblPrEx>
        <w:trPr>
          <w:trHeight w:val="510" w:hRule="atLeast"/>
        </w:trPr>
        <w:tc>
          <w:tcPr>
            <w:tcW w:w="1555" w:type="dxa"/>
            <w:vMerge w:val="continue"/>
            <w:tcBorders>
              <w:left w:val="single" w:color="auto" w:sz="4" w:space="0"/>
              <w:right w:val="single" w:color="auto" w:sz="4" w:space="0"/>
            </w:tcBorders>
            <w:vAlign w:val="center"/>
          </w:tcPr>
          <w:p>
            <w:pPr>
              <w:jc w:val="center"/>
              <w:rPr>
                <w:rFonts w:ascii="仿宋" w:hAnsi="仿宋" w:eastAsia="仿宋" w:cs="仿宋"/>
                <w:color w:val="000000"/>
                <w:spacing w:val="-8"/>
                <w:kern w:val="0"/>
                <w:sz w:val="24"/>
                <w:szCs w:val="24"/>
              </w:rPr>
            </w:pPr>
          </w:p>
        </w:tc>
        <w:tc>
          <w:tcPr>
            <w:tcW w:w="1275" w:type="dxa"/>
            <w:gridSpan w:val="2"/>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4"/>
                <w:szCs w:val="24"/>
              </w:rPr>
            </w:pPr>
          </w:p>
        </w:tc>
        <w:tc>
          <w:tcPr>
            <w:tcW w:w="2382" w:type="dxa"/>
            <w:gridSpan w:val="4"/>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4"/>
                <w:szCs w:val="24"/>
              </w:rPr>
            </w:pPr>
          </w:p>
        </w:tc>
        <w:tc>
          <w:tcPr>
            <w:tcW w:w="1315"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000000"/>
                <w:kern w:val="0"/>
                <w:sz w:val="24"/>
                <w:szCs w:val="24"/>
              </w:rPr>
            </w:pPr>
          </w:p>
        </w:tc>
        <w:tc>
          <w:tcPr>
            <w:tcW w:w="1832" w:type="dxa"/>
            <w:gridSpan w:val="2"/>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000000"/>
                <w:kern w:val="0"/>
                <w:sz w:val="24"/>
                <w:szCs w:val="24"/>
              </w:rPr>
            </w:pPr>
          </w:p>
        </w:tc>
        <w:tc>
          <w:tcPr>
            <w:tcW w:w="1267" w:type="dxa"/>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0"/>
                <w:sz w:val="24"/>
                <w:szCs w:val="24"/>
              </w:rPr>
            </w:pPr>
          </w:p>
        </w:tc>
      </w:tr>
      <w:tr>
        <w:tblPrEx>
          <w:tblCellMar>
            <w:top w:w="0" w:type="dxa"/>
            <w:left w:w="108" w:type="dxa"/>
            <w:bottom w:w="0" w:type="dxa"/>
            <w:right w:w="108" w:type="dxa"/>
          </w:tblCellMar>
        </w:tblPrEx>
        <w:trPr>
          <w:trHeight w:val="510" w:hRule="atLeast"/>
        </w:trPr>
        <w:tc>
          <w:tcPr>
            <w:tcW w:w="1555" w:type="dxa"/>
            <w:vMerge w:val="continue"/>
            <w:tcBorders>
              <w:left w:val="single" w:color="auto" w:sz="4" w:space="0"/>
              <w:right w:val="single" w:color="auto" w:sz="4" w:space="0"/>
            </w:tcBorders>
            <w:vAlign w:val="center"/>
          </w:tcPr>
          <w:p>
            <w:pPr>
              <w:jc w:val="center"/>
              <w:rPr>
                <w:rFonts w:ascii="仿宋" w:hAnsi="仿宋" w:eastAsia="仿宋" w:cs="仿宋"/>
                <w:color w:val="000000"/>
                <w:spacing w:val="-8"/>
                <w:kern w:val="0"/>
                <w:sz w:val="24"/>
                <w:szCs w:val="24"/>
              </w:rPr>
            </w:pPr>
          </w:p>
        </w:tc>
        <w:tc>
          <w:tcPr>
            <w:tcW w:w="1275" w:type="dxa"/>
            <w:gridSpan w:val="2"/>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4"/>
                <w:szCs w:val="24"/>
              </w:rPr>
            </w:pPr>
          </w:p>
        </w:tc>
        <w:tc>
          <w:tcPr>
            <w:tcW w:w="2382" w:type="dxa"/>
            <w:gridSpan w:val="4"/>
            <w:tcBorders>
              <w:top w:val="nil"/>
              <w:left w:val="nil"/>
              <w:bottom w:val="single" w:color="auto" w:sz="4" w:space="0"/>
              <w:right w:val="single" w:color="auto" w:sz="4" w:space="0"/>
            </w:tcBorders>
            <w:vAlign w:val="center"/>
          </w:tcPr>
          <w:p>
            <w:pPr>
              <w:widowControl/>
              <w:jc w:val="left"/>
              <w:rPr>
                <w:rFonts w:ascii="仿宋" w:hAnsi="仿宋" w:eastAsia="仿宋" w:cs="仿宋"/>
                <w:color w:val="000000"/>
                <w:kern w:val="0"/>
                <w:sz w:val="24"/>
                <w:szCs w:val="24"/>
              </w:rPr>
            </w:pPr>
          </w:p>
        </w:tc>
        <w:tc>
          <w:tcPr>
            <w:tcW w:w="1315"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000000"/>
                <w:kern w:val="0"/>
                <w:sz w:val="24"/>
                <w:szCs w:val="24"/>
              </w:rPr>
            </w:pPr>
          </w:p>
        </w:tc>
        <w:tc>
          <w:tcPr>
            <w:tcW w:w="1832" w:type="dxa"/>
            <w:gridSpan w:val="2"/>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000000"/>
                <w:kern w:val="0"/>
                <w:sz w:val="24"/>
                <w:szCs w:val="24"/>
              </w:rPr>
            </w:pPr>
          </w:p>
        </w:tc>
        <w:tc>
          <w:tcPr>
            <w:tcW w:w="1267" w:type="dxa"/>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0"/>
                <w:sz w:val="24"/>
                <w:szCs w:val="24"/>
              </w:rPr>
            </w:pPr>
          </w:p>
        </w:tc>
      </w:tr>
      <w:tr>
        <w:tblPrEx>
          <w:tblCellMar>
            <w:top w:w="0" w:type="dxa"/>
            <w:left w:w="108" w:type="dxa"/>
            <w:bottom w:w="0" w:type="dxa"/>
            <w:right w:w="108" w:type="dxa"/>
          </w:tblCellMar>
        </w:tblPrEx>
        <w:trPr>
          <w:trHeight w:val="510" w:hRule="atLeast"/>
        </w:trPr>
        <w:tc>
          <w:tcPr>
            <w:tcW w:w="1555" w:type="dxa"/>
            <w:vMerge w:val="continue"/>
            <w:tcBorders>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4"/>
                <w:szCs w:val="24"/>
              </w:rPr>
            </w:pPr>
          </w:p>
        </w:tc>
        <w:tc>
          <w:tcPr>
            <w:tcW w:w="1275" w:type="dxa"/>
            <w:gridSpan w:val="2"/>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4"/>
                <w:szCs w:val="24"/>
              </w:rPr>
            </w:pPr>
          </w:p>
        </w:tc>
        <w:tc>
          <w:tcPr>
            <w:tcW w:w="2382" w:type="dxa"/>
            <w:gridSpan w:val="4"/>
            <w:tcBorders>
              <w:top w:val="nil"/>
              <w:left w:val="nil"/>
              <w:bottom w:val="single" w:color="auto" w:sz="4" w:space="0"/>
              <w:right w:val="single" w:color="auto" w:sz="4" w:space="0"/>
            </w:tcBorders>
            <w:vAlign w:val="center"/>
          </w:tcPr>
          <w:p>
            <w:pPr>
              <w:widowControl/>
              <w:jc w:val="left"/>
              <w:rPr>
                <w:rFonts w:ascii="仿宋" w:hAnsi="仿宋" w:eastAsia="仿宋" w:cs="仿宋"/>
                <w:color w:val="000000"/>
                <w:kern w:val="0"/>
                <w:sz w:val="24"/>
                <w:szCs w:val="24"/>
              </w:rPr>
            </w:pPr>
          </w:p>
        </w:tc>
        <w:tc>
          <w:tcPr>
            <w:tcW w:w="1315"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000000"/>
                <w:kern w:val="0"/>
                <w:sz w:val="24"/>
                <w:szCs w:val="24"/>
              </w:rPr>
            </w:pPr>
          </w:p>
        </w:tc>
        <w:tc>
          <w:tcPr>
            <w:tcW w:w="1832" w:type="dxa"/>
            <w:gridSpan w:val="2"/>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000000"/>
                <w:kern w:val="0"/>
                <w:sz w:val="24"/>
                <w:szCs w:val="24"/>
              </w:rPr>
            </w:pPr>
          </w:p>
        </w:tc>
        <w:tc>
          <w:tcPr>
            <w:tcW w:w="1267" w:type="dxa"/>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0"/>
                <w:sz w:val="24"/>
                <w:szCs w:val="24"/>
              </w:rPr>
            </w:pPr>
          </w:p>
        </w:tc>
      </w:tr>
      <w:tr>
        <w:tblPrEx>
          <w:tblCellMar>
            <w:top w:w="0" w:type="dxa"/>
            <w:left w:w="108" w:type="dxa"/>
            <w:bottom w:w="0" w:type="dxa"/>
            <w:right w:w="108" w:type="dxa"/>
          </w:tblCellMar>
        </w:tblPrEx>
        <w:trPr>
          <w:cantSplit/>
          <w:trHeight w:val="3806" w:hRule="atLeast"/>
        </w:trPr>
        <w:tc>
          <w:tcPr>
            <w:tcW w:w="1555" w:type="dxa"/>
            <w:tcBorders>
              <w:top w:val="single" w:color="auto" w:sz="4" w:space="0"/>
              <w:left w:val="single" w:color="auto" w:sz="4" w:space="0"/>
              <w:bottom w:val="single" w:color="auto" w:sz="4" w:space="0"/>
              <w:right w:val="single" w:color="auto" w:sz="4" w:space="0"/>
            </w:tcBorders>
            <w:textDirection w:val="tbRlV"/>
            <w:vAlign w:val="center"/>
          </w:tcPr>
          <w:p>
            <w:pPr>
              <w:widowControl/>
              <w:spacing w:line="320" w:lineRule="exact"/>
              <w:ind w:left="113" w:right="113"/>
              <w:jc w:val="center"/>
              <w:rPr>
                <w:rFonts w:ascii="楷体_GB2312" w:hAnsi="仿宋" w:eastAsia="楷体_GB2312" w:cs="仿宋"/>
                <w:color w:val="000000"/>
                <w:kern w:val="0"/>
                <w:sz w:val="24"/>
                <w:szCs w:val="24"/>
              </w:rPr>
            </w:pPr>
            <w:r>
              <w:rPr>
                <w:rFonts w:hint="eastAsia" w:ascii="楷体_GB2312" w:hAnsi="仿宋" w:eastAsia="楷体_GB2312" w:cs="仿宋"/>
                <w:color w:val="000000"/>
                <w:spacing w:val="1"/>
                <w:w w:val="87"/>
                <w:kern w:val="0"/>
                <w:sz w:val="24"/>
                <w:szCs w:val="24"/>
                <w:fitText w:val="1680" w:id="1842827501"/>
                <w:lang w:val="en-US" w:eastAsia="zh-CN"/>
              </w:rPr>
              <w:t>工作（实习）经</w:t>
            </w:r>
            <w:r>
              <w:rPr>
                <w:rFonts w:hint="eastAsia" w:ascii="楷体_GB2312" w:hAnsi="仿宋" w:eastAsia="楷体_GB2312" w:cs="仿宋"/>
                <w:color w:val="000000"/>
                <w:spacing w:val="0"/>
                <w:w w:val="87"/>
                <w:kern w:val="0"/>
                <w:sz w:val="24"/>
                <w:szCs w:val="24"/>
                <w:fitText w:val="1680" w:id="1842827501"/>
                <w:lang w:val="en-US" w:eastAsia="zh-CN"/>
              </w:rPr>
              <w:t>历</w:t>
            </w:r>
          </w:p>
        </w:tc>
        <w:tc>
          <w:tcPr>
            <w:tcW w:w="8071" w:type="dxa"/>
            <w:gridSpan w:val="10"/>
            <w:tcBorders>
              <w:top w:val="single" w:color="auto" w:sz="4" w:space="0"/>
              <w:left w:val="nil"/>
              <w:bottom w:val="single" w:color="auto" w:sz="4" w:space="0"/>
              <w:right w:val="single" w:color="auto" w:sz="4" w:space="0"/>
            </w:tcBorders>
          </w:tcPr>
          <w:p>
            <w:pPr>
              <w:widowControl/>
              <w:rPr>
                <w:rFonts w:ascii="仿宋" w:hAnsi="仿宋" w:eastAsia="仿宋" w:cs="仿宋"/>
                <w:kern w:val="0"/>
                <w:sz w:val="22"/>
              </w:rPr>
            </w:pPr>
          </w:p>
          <w:p>
            <w:pPr>
              <w:widowControl/>
              <w:rPr>
                <w:rFonts w:ascii="仿宋" w:hAnsi="仿宋" w:eastAsia="仿宋" w:cs="仿宋"/>
                <w:kern w:val="0"/>
                <w:sz w:val="22"/>
              </w:rPr>
            </w:pPr>
          </w:p>
          <w:p>
            <w:pPr>
              <w:widowControl/>
              <w:rPr>
                <w:rFonts w:ascii="仿宋" w:hAnsi="仿宋" w:eastAsia="仿宋" w:cs="仿宋"/>
                <w:kern w:val="0"/>
                <w:sz w:val="22"/>
              </w:rPr>
            </w:pPr>
          </w:p>
          <w:p>
            <w:pPr>
              <w:widowControl/>
              <w:rPr>
                <w:rFonts w:ascii="仿宋" w:hAnsi="仿宋" w:eastAsia="仿宋" w:cs="仿宋"/>
                <w:kern w:val="0"/>
                <w:sz w:val="22"/>
              </w:rPr>
            </w:pPr>
          </w:p>
          <w:p>
            <w:pPr>
              <w:widowControl/>
              <w:rPr>
                <w:rFonts w:ascii="仿宋" w:hAnsi="仿宋" w:eastAsia="仿宋" w:cs="仿宋"/>
                <w:kern w:val="0"/>
                <w:sz w:val="22"/>
              </w:rPr>
            </w:pPr>
          </w:p>
          <w:p>
            <w:pPr>
              <w:widowControl/>
              <w:rPr>
                <w:rFonts w:ascii="仿宋" w:hAnsi="仿宋" w:eastAsia="仿宋" w:cs="仿宋"/>
                <w:kern w:val="0"/>
                <w:sz w:val="22"/>
              </w:rPr>
            </w:pPr>
          </w:p>
          <w:p>
            <w:pPr>
              <w:widowControl/>
              <w:rPr>
                <w:rFonts w:ascii="仿宋" w:hAnsi="仿宋" w:eastAsia="仿宋" w:cs="仿宋"/>
                <w:kern w:val="0"/>
                <w:sz w:val="22"/>
              </w:rPr>
            </w:pPr>
          </w:p>
          <w:p>
            <w:pPr>
              <w:widowControl/>
              <w:rPr>
                <w:rFonts w:ascii="仿宋" w:hAnsi="仿宋" w:eastAsia="仿宋" w:cs="仿宋"/>
                <w:kern w:val="0"/>
                <w:sz w:val="22"/>
              </w:rPr>
            </w:pPr>
          </w:p>
          <w:p>
            <w:pPr>
              <w:widowControl/>
              <w:rPr>
                <w:rFonts w:ascii="仿宋" w:hAnsi="仿宋" w:eastAsia="仿宋" w:cs="仿宋"/>
                <w:kern w:val="0"/>
                <w:sz w:val="22"/>
              </w:rPr>
            </w:pPr>
          </w:p>
          <w:p>
            <w:pPr>
              <w:widowControl/>
              <w:rPr>
                <w:rFonts w:ascii="仿宋" w:hAnsi="仿宋" w:eastAsia="仿宋" w:cs="仿宋"/>
                <w:kern w:val="0"/>
                <w:sz w:val="22"/>
              </w:rPr>
            </w:pPr>
          </w:p>
          <w:p>
            <w:pPr>
              <w:widowControl/>
              <w:rPr>
                <w:rFonts w:ascii="仿宋" w:hAnsi="仿宋" w:eastAsia="仿宋" w:cs="仿宋"/>
                <w:kern w:val="0"/>
                <w:sz w:val="22"/>
              </w:rPr>
            </w:pPr>
          </w:p>
          <w:p>
            <w:pPr>
              <w:widowControl/>
              <w:rPr>
                <w:rFonts w:ascii="仿宋" w:hAnsi="仿宋" w:eastAsia="仿宋" w:cs="仿宋"/>
                <w:kern w:val="0"/>
                <w:sz w:val="22"/>
              </w:rPr>
            </w:pPr>
          </w:p>
          <w:p>
            <w:pPr>
              <w:widowControl/>
              <w:rPr>
                <w:rFonts w:ascii="仿宋" w:hAnsi="仿宋" w:eastAsia="仿宋" w:cs="仿宋"/>
                <w:kern w:val="0"/>
                <w:sz w:val="22"/>
              </w:rPr>
            </w:pPr>
          </w:p>
          <w:p>
            <w:pPr>
              <w:widowControl/>
              <w:rPr>
                <w:rFonts w:ascii="仿宋" w:hAnsi="仿宋" w:eastAsia="仿宋" w:cs="仿宋"/>
                <w:kern w:val="0"/>
                <w:sz w:val="22"/>
              </w:rPr>
            </w:pPr>
          </w:p>
          <w:p>
            <w:pPr>
              <w:widowControl/>
              <w:rPr>
                <w:rFonts w:ascii="仿宋" w:hAnsi="仿宋" w:eastAsia="仿宋" w:cs="仿宋"/>
                <w:kern w:val="0"/>
                <w:sz w:val="22"/>
              </w:rPr>
            </w:pPr>
          </w:p>
          <w:p>
            <w:pPr>
              <w:widowControl/>
              <w:rPr>
                <w:rFonts w:ascii="仿宋" w:hAnsi="仿宋" w:eastAsia="仿宋" w:cs="仿宋"/>
                <w:kern w:val="0"/>
                <w:sz w:val="22"/>
              </w:rPr>
            </w:pPr>
          </w:p>
        </w:tc>
      </w:tr>
      <w:tr>
        <w:tblPrEx>
          <w:tblCellMar>
            <w:top w:w="0" w:type="dxa"/>
            <w:left w:w="108" w:type="dxa"/>
            <w:bottom w:w="0" w:type="dxa"/>
            <w:right w:w="108" w:type="dxa"/>
          </w:tblCellMar>
        </w:tblPrEx>
        <w:trPr>
          <w:cantSplit/>
          <w:trHeight w:val="2117" w:hRule="atLeast"/>
        </w:trPr>
        <w:tc>
          <w:tcPr>
            <w:tcW w:w="1555" w:type="dxa"/>
            <w:tcBorders>
              <w:top w:val="single" w:color="auto" w:sz="4" w:space="0"/>
              <w:left w:val="single" w:color="auto" w:sz="4" w:space="0"/>
              <w:bottom w:val="single" w:color="auto" w:sz="4" w:space="0"/>
              <w:right w:val="single" w:color="auto" w:sz="4" w:space="0"/>
            </w:tcBorders>
            <w:textDirection w:val="tbRlV"/>
            <w:vAlign w:val="center"/>
          </w:tcPr>
          <w:p>
            <w:pPr>
              <w:widowControl/>
              <w:spacing w:line="320" w:lineRule="exact"/>
              <w:ind w:left="113" w:right="113"/>
              <w:jc w:val="center"/>
              <w:rPr>
                <w:rFonts w:ascii="楷体_GB2312" w:hAnsi="仿宋" w:eastAsia="楷体_GB2312" w:cs="仿宋"/>
                <w:color w:val="000000"/>
                <w:kern w:val="0"/>
                <w:sz w:val="24"/>
                <w:szCs w:val="24"/>
              </w:rPr>
            </w:pPr>
            <w:r>
              <w:rPr>
                <w:rFonts w:hint="eastAsia" w:ascii="楷体_GB2312" w:hAnsi="仿宋" w:eastAsia="楷体_GB2312" w:cs="仿宋"/>
                <w:color w:val="000000"/>
                <w:spacing w:val="0"/>
                <w:w w:val="100"/>
                <w:kern w:val="0"/>
                <w:sz w:val="24"/>
                <w:szCs w:val="24"/>
                <w:fitText w:val="1680" w:id="2082170069"/>
                <w:lang w:val="en-US" w:eastAsia="zh-CN"/>
              </w:rPr>
              <w:t>获得荣誉与奖励</w:t>
            </w:r>
          </w:p>
        </w:tc>
        <w:tc>
          <w:tcPr>
            <w:tcW w:w="8071" w:type="dxa"/>
            <w:gridSpan w:val="10"/>
            <w:tcBorders>
              <w:top w:val="single" w:color="auto" w:sz="4" w:space="0"/>
              <w:left w:val="nil"/>
              <w:bottom w:val="single" w:color="auto" w:sz="4" w:space="0"/>
              <w:right w:val="single" w:color="000000" w:sz="4" w:space="0"/>
            </w:tcBorders>
          </w:tcPr>
          <w:p>
            <w:pPr>
              <w:adjustRightInd w:val="0"/>
              <w:snapToGrid w:val="0"/>
              <w:spacing w:line="340" w:lineRule="atLeast"/>
              <w:rPr>
                <w:rFonts w:ascii="楷体" w:hAnsi="楷体" w:eastAsia="楷体"/>
                <w:snapToGrid w:val="0"/>
                <w:color w:val="7F7F7F" w:themeColor="background1" w:themeShade="80"/>
                <w:kern w:val="0"/>
                <w:sz w:val="24"/>
              </w:rPr>
            </w:pPr>
            <w:r>
              <w:rPr>
                <w:rFonts w:hint="eastAsia" w:ascii="楷体" w:hAnsi="楷体" w:eastAsia="楷体"/>
                <w:snapToGrid w:val="0"/>
                <w:color w:val="7F7F7F" w:themeColor="background1" w:themeShade="80"/>
                <w:kern w:val="0"/>
                <w:sz w:val="24"/>
              </w:rPr>
              <w:t>请如实填写，没有填“无”</w:t>
            </w:r>
          </w:p>
          <w:p>
            <w:pPr>
              <w:widowControl/>
              <w:spacing w:line="320" w:lineRule="exact"/>
              <w:rPr>
                <w:rFonts w:ascii="仿宋" w:hAnsi="仿宋" w:eastAsia="仿宋" w:cs="仿宋"/>
                <w:color w:val="000000"/>
                <w:kern w:val="0"/>
                <w:sz w:val="24"/>
                <w:szCs w:val="24"/>
              </w:rPr>
            </w:pPr>
          </w:p>
          <w:p>
            <w:pPr>
              <w:widowControl/>
              <w:spacing w:line="320" w:lineRule="exact"/>
              <w:rPr>
                <w:rFonts w:ascii="仿宋" w:hAnsi="仿宋" w:eastAsia="仿宋" w:cs="仿宋"/>
                <w:color w:val="000000"/>
                <w:kern w:val="0"/>
                <w:sz w:val="24"/>
                <w:szCs w:val="24"/>
              </w:rPr>
            </w:pPr>
          </w:p>
          <w:p>
            <w:pPr>
              <w:widowControl/>
              <w:spacing w:line="320" w:lineRule="exact"/>
              <w:rPr>
                <w:rFonts w:ascii="仿宋" w:hAnsi="仿宋" w:eastAsia="仿宋" w:cs="仿宋"/>
                <w:color w:val="000000"/>
                <w:kern w:val="0"/>
                <w:sz w:val="24"/>
                <w:szCs w:val="24"/>
              </w:rPr>
            </w:pPr>
          </w:p>
          <w:p>
            <w:pPr>
              <w:widowControl/>
              <w:spacing w:line="320" w:lineRule="exact"/>
              <w:rPr>
                <w:rFonts w:ascii="仿宋" w:hAnsi="仿宋" w:eastAsia="仿宋" w:cs="仿宋"/>
                <w:color w:val="000000"/>
                <w:kern w:val="0"/>
                <w:sz w:val="24"/>
                <w:szCs w:val="24"/>
              </w:rPr>
            </w:pPr>
          </w:p>
          <w:p>
            <w:pPr>
              <w:widowControl/>
              <w:spacing w:line="320" w:lineRule="exact"/>
              <w:rPr>
                <w:rFonts w:ascii="仿宋" w:hAnsi="仿宋" w:eastAsia="仿宋" w:cs="仿宋"/>
                <w:color w:val="000000"/>
                <w:kern w:val="0"/>
                <w:sz w:val="24"/>
                <w:szCs w:val="24"/>
              </w:rPr>
            </w:pPr>
          </w:p>
          <w:p>
            <w:pPr>
              <w:widowControl/>
              <w:spacing w:line="320" w:lineRule="exact"/>
              <w:rPr>
                <w:rFonts w:ascii="仿宋" w:hAnsi="仿宋" w:eastAsia="仿宋" w:cs="仿宋"/>
                <w:color w:val="000000"/>
                <w:kern w:val="0"/>
                <w:sz w:val="24"/>
                <w:szCs w:val="24"/>
              </w:rPr>
            </w:pPr>
          </w:p>
          <w:p>
            <w:pPr>
              <w:widowControl/>
              <w:spacing w:line="320" w:lineRule="exact"/>
              <w:rPr>
                <w:rFonts w:ascii="仿宋" w:hAnsi="仿宋" w:eastAsia="仿宋" w:cs="仿宋"/>
                <w:color w:val="000000"/>
                <w:kern w:val="0"/>
                <w:sz w:val="24"/>
                <w:szCs w:val="24"/>
              </w:rPr>
            </w:pPr>
          </w:p>
        </w:tc>
      </w:tr>
      <w:tr>
        <w:tblPrEx>
          <w:tblCellMar>
            <w:top w:w="0" w:type="dxa"/>
            <w:left w:w="108" w:type="dxa"/>
            <w:bottom w:w="0" w:type="dxa"/>
            <w:right w:w="108" w:type="dxa"/>
          </w:tblCellMar>
        </w:tblPrEx>
        <w:trPr>
          <w:cantSplit/>
          <w:trHeight w:val="510" w:hRule="atLeast"/>
        </w:trPr>
        <w:tc>
          <w:tcPr>
            <w:tcW w:w="1555" w:type="dxa"/>
            <w:vMerge w:val="restart"/>
            <w:tcBorders>
              <w:top w:val="single" w:color="auto" w:sz="4" w:space="0"/>
              <w:left w:val="single" w:color="auto" w:sz="4" w:space="0"/>
              <w:right w:val="single" w:color="auto" w:sz="4" w:space="0"/>
            </w:tcBorders>
            <w:textDirection w:val="tbRlV"/>
            <w:vAlign w:val="center"/>
          </w:tcPr>
          <w:p>
            <w:pPr>
              <w:ind w:left="113" w:right="113"/>
              <w:jc w:val="center"/>
              <w:rPr>
                <w:rFonts w:ascii="楷体_GB2312" w:hAnsi="仿宋" w:eastAsia="楷体_GB2312" w:cs="仿宋"/>
                <w:color w:val="000000"/>
                <w:kern w:val="0"/>
                <w:sz w:val="24"/>
                <w:szCs w:val="24"/>
              </w:rPr>
            </w:pPr>
            <w:r>
              <w:rPr>
                <w:rFonts w:hint="eastAsia" w:ascii="楷体_GB2312" w:hAnsi="仿宋" w:eastAsia="楷体_GB2312" w:cs="仿宋"/>
                <w:color w:val="000000"/>
                <w:kern w:val="0"/>
                <w:sz w:val="24"/>
                <w:szCs w:val="24"/>
              </w:rPr>
              <w:t>家庭主要成员与社会关系</w:t>
            </w:r>
          </w:p>
        </w:tc>
        <w:tc>
          <w:tcPr>
            <w:tcW w:w="1275" w:type="dxa"/>
            <w:gridSpan w:val="2"/>
            <w:tcBorders>
              <w:top w:val="single" w:color="auto" w:sz="4" w:space="0"/>
              <w:left w:val="single" w:color="auto" w:sz="4" w:space="0"/>
              <w:bottom w:val="single" w:color="auto" w:sz="4" w:space="0"/>
              <w:right w:val="single" w:color="000000" w:sz="4" w:space="0"/>
            </w:tcBorders>
            <w:vAlign w:val="center"/>
          </w:tcPr>
          <w:p>
            <w:pPr>
              <w:jc w:val="center"/>
              <w:rPr>
                <w:rFonts w:hint="default" w:ascii="仿宋" w:hAnsi="仿宋" w:eastAsia="仿宋" w:cs="仿宋"/>
                <w:color w:val="000000"/>
                <w:kern w:val="0"/>
                <w:sz w:val="22"/>
                <w:lang w:val="en-US" w:eastAsia="zh-CN"/>
              </w:rPr>
            </w:pPr>
            <w:r>
              <w:rPr>
                <w:rFonts w:hint="eastAsia" w:ascii="仿宋" w:hAnsi="仿宋" w:eastAsia="仿宋" w:cs="仿宋"/>
                <w:color w:val="000000"/>
                <w:kern w:val="0"/>
                <w:sz w:val="22"/>
                <w:lang w:val="en-US" w:eastAsia="zh-CN"/>
              </w:rPr>
              <w:t>姓 名</w:t>
            </w:r>
          </w:p>
        </w:tc>
        <w:tc>
          <w:tcPr>
            <w:tcW w:w="1841" w:type="dxa"/>
            <w:gridSpan w:val="3"/>
            <w:tcBorders>
              <w:top w:val="single" w:color="auto" w:sz="4" w:space="0"/>
              <w:left w:val="single" w:color="auto" w:sz="4" w:space="0"/>
              <w:bottom w:val="single" w:color="auto" w:sz="4" w:space="0"/>
              <w:right w:val="single" w:color="000000" w:sz="4" w:space="0"/>
            </w:tcBorders>
            <w:vAlign w:val="center"/>
          </w:tcPr>
          <w:p>
            <w:pPr>
              <w:jc w:val="center"/>
              <w:rPr>
                <w:rFonts w:ascii="仿宋" w:hAnsi="仿宋" w:eastAsia="仿宋" w:cs="仿宋"/>
                <w:color w:val="000000"/>
                <w:kern w:val="0"/>
                <w:sz w:val="22"/>
              </w:rPr>
            </w:pPr>
            <w:r>
              <w:rPr>
                <w:rFonts w:ascii="仿宋" w:hAnsi="仿宋" w:eastAsia="仿宋" w:cs="仿宋"/>
                <w:color w:val="000000"/>
                <w:kern w:val="0"/>
                <w:sz w:val="22"/>
              </w:rPr>
              <w:t>与本人关系</w:t>
            </w:r>
          </w:p>
        </w:tc>
        <w:tc>
          <w:tcPr>
            <w:tcW w:w="4955" w:type="dxa"/>
            <w:gridSpan w:val="5"/>
            <w:tcBorders>
              <w:top w:val="single" w:color="auto" w:sz="4" w:space="0"/>
              <w:left w:val="single" w:color="auto" w:sz="4" w:space="0"/>
              <w:bottom w:val="single" w:color="auto" w:sz="4" w:space="0"/>
              <w:right w:val="single" w:color="000000" w:sz="4" w:space="0"/>
            </w:tcBorders>
            <w:vAlign w:val="center"/>
          </w:tcPr>
          <w:p>
            <w:pPr>
              <w:jc w:val="center"/>
              <w:rPr>
                <w:rFonts w:ascii="仿宋" w:hAnsi="仿宋" w:eastAsia="仿宋" w:cs="仿宋"/>
                <w:color w:val="000000"/>
                <w:kern w:val="0"/>
                <w:sz w:val="22"/>
              </w:rPr>
            </w:pPr>
            <w:r>
              <w:rPr>
                <w:rFonts w:ascii="仿宋" w:hAnsi="仿宋" w:eastAsia="仿宋" w:cs="仿宋"/>
                <w:color w:val="000000"/>
                <w:kern w:val="0"/>
                <w:sz w:val="22"/>
              </w:rPr>
              <w:t>工作单位及职务</w:t>
            </w:r>
          </w:p>
        </w:tc>
      </w:tr>
      <w:tr>
        <w:tblPrEx>
          <w:tblCellMar>
            <w:top w:w="0" w:type="dxa"/>
            <w:left w:w="108" w:type="dxa"/>
            <w:bottom w:w="0" w:type="dxa"/>
            <w:right w:w="108" w:type="dxa"/>
          </w:tblCellMar>
        </w:tblPrEx>
        <w:trPr>
          <w:cantSplit/>
          <w:trHeight w:val="510" w:hRule="atLeast"/>
        </w:trPr>
        <w:tc>
          <w:tcPr>
            <w:tcW w:w="1555" w:type="dxa"/>
            <w:vMerge w:val="continue"/>
            <w:tcBorders>
              <w:left w:val="single" w:color="auto" w:sz="4" w:space="0"/>
              <w:right w:val="single" w:color="auto" w:sz="4" w:space="0"/>
            </w:tcBorders>
            <w:textDirection w:val="tbRlV"/>
            <w:vAlign w:val="center"/>
          </w:tcPr>
          <w:p>
            <w:pPr>
              <w:ind w:left="113" w:right="113"/>
              <w:jc w:val="center"/>
              <w:rPr>
                <w:rFonts w:ascii="楷体_GB2312" w:hAnsi="仿宋" w:eastAsia="楷体_GB2312" w:cs="仿宋"/>
                <w:color w:val="000000"/>
                <w:kern w:val="0"/>
                <w:sz w:val="24"/>
                <w:szCs w:val="24"/>
              </w:rPr>
            </w:pPr>
          </w:p>
        </w:tc>
        <w:tc>
          <w:tcPr>
            <w:tcW w:w="1275" w:type="dxa"/>
            <w:gridSpan w:val="2"/>
            <w:tcBorders>
              <w:top w:val="single" w:color="auto" w:sz="4" w:space="0"/>
              <w:left w:val="single" w:color="auto" w:sz="4" w:space="0"/>
              <w:bottom w:val="single" w:color="auto" w:sz="4" w:space="0"/>
              <w:right w:val="single" w:color="000000" w:sz="4" w:space="0"/>
            </w:tcBorders>
            <w:textDirection w:val="tbRlV"/>
            <w:vAlign w:val="center"/>
          </w:tcPr>
          <w:p>
            <w:pPr>
              <w:ind w:left="113" w:right="113"/>
              <w:jc w:val="center"/>
              <w:rPr>
                <w:rFonts w:ascii="仿宋" w:hAnsi="仿宋" w:eastAsia="仿宋" w:cs="仿宋"/>
                <w:color w:val="000000"/>
                <w:kern w:val="0"/>
                <w:sz w:val="22"/>
              </w:rPr>
            </w:pPr>
          </w:p>
        </w:tc>
        <w:tc>
          <w:tcPr>
            <w:tcW w:w="1841" w:type="dxa"/>
            <w:gridSpan w:val="3"/>
            <w:tcBorders>
              <w:top w:val="single" w:color="auto" w:sz="4" w:space="0"/>
              <w:left w:val="single" w:color="auto" w:sz="4" w:space="0"/>
              <w:bottom w:val="single" w:color="auto" w:sz="4" w:space="0"/>
              <w:right w:val="single" w:color="000000" w:sz="4" w:space="0"/>
            </w:tcBorders>
            <w:vAlign w:val="center"/>
          </w:tcPr>
          <w:p>
            <w:pPr>
              <w:jc w:val="center"/>
              <w:rPr>
                <w:rFonts w:ascii="仿宋" w:hAnsi="仿宋" w:eastAsia="仿宋" w:cs="仿宋"/>
                <w:color w:val="000000"/>
                <w:kern w:val="0"/>
                <w:sz w:val="22"/>
              </w:rPr>
            </w:pPr>
          </w:p>
        </w:tc>
        <w:tc>
          <w:tcPr>
            <w:tcW w:w="4955" w:type="dxa"/>
            <w:gridSpan w:val="5"/>
            <w:tcBorders>
              <w:top w:val="single" w:color="auto" w:sz="4" w:space="0"/>
              <w:left w:val="single" w:color="auto" w:sz="4" w:space="0"/>
              <w:bottom w:val="single" w:color="auto" w:sz="4" w:space="0"/>
              <w:right w:val="single" w:color="000000" w:sz="4" w:space="0"/>
            </w:tcBorders>
            <w:vAlign w:val="center"/>
          </w:tcPr>
          <w:p>
            <w:pPr>
              <w:jc w:val="center"/>
              <w:rPr>
                <w:rFonts w:ascii="仿宋" w:hAnsi="仿宋" w:eastAsia="仿宋" w:cs="仿宋"/>
                <w:color w:val="000000"/>
                <w:kern w:val="0"/>
                <w:sz w:val="22"/>
              </w:rPr>
            </w:pPr>
          </w:p>
        </w:tc>
      </w:tr>
      <w:tr>
        <w:tblPrEx>
          <w:tblCellMar>
            <w:top w:w="0" w:type="dxa"/>
            <w:left w:w="108" w:type="dxa"/>
            <w:bottom w:w="0" w:type="dxa"/>
            <w:right w:w="108" w:type="dxa"/>
          </w:tblCellMar>
        </w:tblPrEx>
        <w:trPr>
          <w:cantSplit/>
          <w:trHeight w:val="510" w:hRule="atLeast"/>
        </w:trPr>
        <w:tc>
          <w:tcPr>
            <w:tcW w:w="1555" w:type="dxa"/>
            <w:vMerge w:val="continue"/>
            <w:tcBorders>
              <w:left w:val="single" w:color="auto" w:sz="4" w:space="0"/>
              <w:right w:val="single" w:color="auto" w:sz="4" w:space="0"/>
            </w:tcBorders>
            <w:vAlign w:val="center"/>
          </w:tcPr>
          <w:p>
            <w:pPr>
              <w:jc w:val="center"/>
              <w:rPr>
                <w:rFonts w:ascii="楷体_GB2312" w:hAnsi="仿宋" w:eastAsia="楷体_GB2312" w:cs="仿宋"/>
                <w:color w:val="000000"/>
                <w:kern w:val="0"/>
                <w:sz w:val="24"/>
                <w:szCs w:val="24"/>
              </w:rPr>
            </w:pPr>
          </w:p>
        </w:tc>
        <w:tc>
          <w:tcPr>
            <w:tcW w:w="1275" w:type="dxa"/>
            <w:gridSpan w:val="2"/>
            <w:tcBorders>
              <w:top w:val="single" w:color="auto" w:sz="4" w:space="0"/>
              <w:left w:val="single" w:color="auto" w:sz="4" w:space="0"/>
              <w:bottom w:val="single" w:color="auto" w:sz="4" w:space="0"/>
              <w:right w:val="single" w:color="000000" w:sz="4" w:space="0"/>
            </w:tcBorders>
            <w:vAlign w:val="center"/>
          </w:tcPr>
          <w:p>
            <w:pPr>
              <w:jc w:val="center"/>
              <w:rPr>
                <w:rFonts w:ascii="仿宋" w:hAnsi="仿宋" w:eastAsia="仿宋" w:cs="仿宋"/>
                <w:color w:val="000000"/>
                <w:kern w:val="0"/>
                <w:sz w:val="22"/>
              </w:rPr>
            </w:pPr>
          </w:p>
        </w:tc>
        <w:tc>
          <w:tcPr>
            <w:tcW w:w="1841" w:type="dxa"/>
            <w:gridSpan w:val="3"/>
            <w:tcBorders>
              <w:top w:val="single" w:color="auto" w:sz="4" w:space="0"/>
              <w:left w:val="single" w:color="auto" w:sz="4" w:space="0"/>
              <w:bottom w:val="single" w:color="auto" w:sz="4" w:space="0"/>
              <w:right w:val="single" w:color="000000" w:sz="4" w:space="0"/>
            </w:tcBorders>
            <w:vAlign w:val="center"/>
          </w:tcPr>
          <w:p>
            <w:pPr>
              <w:jc w:val="center"/>
              <w:rPr>
                <w:rFonts w:ascii="仿宋" w:hAnsi="仿宋" w:eastAsia="仿宋" w:cs="仿宋"/>
                <w:color w:val="000000"/>
                <w:kern w:val="0"/>
                <w:sz w:val="22"/>
              </w:rPr>
            </w:pPr>
          </w:p>
        </w:tc>
        <w:tc>
          <w:tcPr>
            <w:tcW w:w="4955" w:type="dxa"/>
            <w:gridSpan w:val="5"/>
            <w:tcBorders>
              <w:top w:val="single" w:color="auto" w:sz="4" w:space="0"/>
              <w:left w:val="single" w:color="auto" w:sz="4" w:space="0"/>
              <w:bottom w:val="single" w:color="auto" w:sz="4" w:space="0"/>
              <w:right w:val="single" w:color="000000" w:sz="4" w:space="0"/>
            </w:tcBorders>
            <w:vAlign w:val="center"/>
          </w:tcPr>
          <w:p>
            <w:pPr>
              <w:jc w:val="center"/>
              <w:rPr>
                <w:rFonts w:ascii="仿宋" w:hAnsi="仿宋" w:eastAsia="仿宋" w:cs="仿宋"/>
                <w:color w:val="000000"/>
                <w:kern w:val="0"/>
                <w:sz w:val="22"/>
              </w:rPr>
            </w:pPr>
          </w:p>
        </w:tc>
      </w:tr>
      <w:tr>
        <w:tblPrEx>
          <w:tblCellMar>
            <w:top w:w="0" w:type="dxa"/>
            <w:left w:w="108" w:type="dxa"/>
            <w:bottom w:w="0" w:type="dxa"/>
            <w:right w:w="108" w:type="dxa"/>
          </w:tblCellMar>
        </w:tblPrEx>
        <w:trPr>
          <w:cantSplit/>
          <w:trHeight w:val="510" w:hRule="atLeast"/>
        </w:trPr>
        <w:tc>
          <w:tcPr>
            <w:tcW w:w="1555" w:type="dxa"/>
            <w:vMerge w:val="continue"/>
            <w:tcBorders>
              <w:left w:val="single" w:color="auto" w:sz="4" w:space="0"/>
              <w:right w:val="single" w:color="auto" w:sz="4" w:space="0"/>
            </w:tcBorders>
            <w:vAlign w:val="center"/>
          </w:tcPr>
          <w:p>
            <w:pPr>
              <w:jc w:val="center"/>
              <w:rPr>
                <w:rFonts w:ascii="楷体_GB2312" w:hAnsi="仿宋" w:eastAsia="楷体_GB2312" w:cs="仿宋"/>
                <w:color w:val="000000"/>
                <w:kern w:val="0"/>
                <w:sz w:val="24"/>
                <w:szCs w:val="24"/>
              </w:rPr>
            </w:pPr>
          </w:p>
        </w:tc>
        <w:tc>
          <w:tcPr>
            <w:tcW w:w="1275" w:type="dxa"/>
            <w:gridSpan w:val="2"/>
            <w:tcBorders>
              <w:top w:val="single" w:color="auto" w:sz="4" w:space="0"/>
              <w:left w:val="single" w:color="auto" w:sz="4" w:space="0"/>
              <w:bottom w:val="single" w:color="auto" w:sz="4" w:space="0"/>
              <w:right w:val="single" w:color="000000" w:sz="4" w:space="0"/>
            </w:tcBorders>
            <w:vAlign w:val="center"/>
          </w:tcPr>
          <w:p>
            <w:pPr>
              <w:jc w:val="center"/>
              <w:rPr>
                <w:rFonts w:ascii="仿宋" w:hAnsi="仿宋" w:eastAsia="仿宋" w:cs="仿宋"/>
                <w:color w:val="000000"/>
                <w:kern w:val="0"/>
                <w:sz w:val="22"/>
              </w:rPr>
            </w:pPr>
          </w:p>
        </w:tc>
        <w:tc>
          <w:tcPr>
            <w:tcW w:w="1841" w:type="dxa"/>
            <w:gridSpan w:val="3"/>
            <w:tcBorders>
              <w:top w:val="single" w:color="auto" w:sz="4" w:space="0"/>
              <w:left w:val="single" w:color="auto" w:sz="4" w:space="0"/>
              <w:bottom w:val="single" w:color="auto" w:sz="4" w:space="0"/>
              <w:right w:val="single" w:color="000000" w:sz="4" w:space="0"/>
            </w:tcBorders>
            <w:vAlign w:val="center"/>
          </w:tcPr>
          <w:p>
            <w:pPr>
              <w:jc w:val="center"/>
              <w:rPr>
                <w:rFonts w:ascii="仿宋" w:hAnsi="仿宋" w:eastAsia="仿宋" w:cs="仿宋"/>
                <w:color w:val="000000"/>
                <w:kern w:val="0"/>
                <w:sz w:val="22"/>
              </w:rPr>
            </w:pPr>
          </w:p>
        </w:tc>
        <w:tc>
          <w:tcPr>
            <w:tcW w:w="4955" w:type="dxa"/>
            <w:gridSpan w:val="5"/>
            <w:tcBorders>
              <w:top w:val="single" w:color="auto" w:sz="4" w:space="0"/>
              <w:left w:val="single" w:color="auto" w:sz="4" w:space="0"/>
              <w:bottom w:val="single" w:color="auto" w:sz="4" w:space="0"/>
              <w:right w:val="single" w:color="000000" w:sz="4" w:space="0"/>
            </w:tcBorders>
            <w:vAlign w:val="center"/>
          </w:tcPr>
          <w:p>
            <w:pPr>
              <w:jc w:val="center"/>
              <w:rPr>
                <w:rFonts w:ascii="仿宋" w:hAnsi="仿宋" w:eastAsia="仿宋" w:cs="仿宋"/>
                <w:color w:val="000000"/>
                <w:kern w:val="0"/>
                <w:sz w:val="22"/>
              </w:rPr>
            </w:pPr>
          </w:p>
        </w:tc>
      </w:tr>
      <w:tr>
        <w:tblPrEx>
          <w:tblCellMar>
            <w:top w:w="0" w:type="dxa"/>
            <w:left w:w="108" w:type="dxa"/>
            <w:bottom w:w="0" w:type="dxa"/>
            <w:right w:w="108" w:type="dxa"/>
          </w:tblCellMar>
        </w:tblPrEx>
        <w:trPr>
          <w:cantSplit/>
          <w:trHeight w:val="510" w:hRule="atLeast"/>
        </w:trPr>
        <w:tc>
          <w:tcPr>
            <w:tcW w:w="1555" w:type="dxa"/>
            <w:vMerge w:val="continue"/>
            <w:tcBorders>
              <w:left w:val="single" w:color="auto" w:sz="4" w:space="0"/>
              <w:right w:val="single" w:color="auto" w:sz="4" w:space="0"/>
            </w:tcBorders>
            <w:vAlign w:val="center"/>
          </w:tcPr>
          <w:p>
            <w:pPr>
              <w:jc w:val="center"/>
              <w:rPr>
                <w:rFonts w:ascii="楷体_GB2312" w:hAnsi="仿宋" w:eastAsia="楷体_GB2312" w:cs="仿宋"/>
                <w:color w:val="000000"/>
                <w:kern w:val="0"/>
                <w:sz w:val="24"/>
                <w:szCs w:val="24"/>
              </w:rPr>
            </w:pPr>
          </w:p>
        </w:tc>
        <w:tc>
          <w:tcPr>
            <w:tcW w:w="1275" w:type="dxa"/>
            <w:gridSpan w:val="2"/>
            <w:tcBorders>
              <w:top w:val="single" w:color="auto" w:sz="4" w:space="0"/>
              <w:left w:val="single" w:color="auto" w:sz="4" w:space="0"/>
              <w:bottom w:val="single" w:color="auto" w:sz="4" w:space="0"/>
              <w:right w:val="single" w:color="000000" w:sz="4" w:space="0"/>
            </w:tcBorders>
            <w:vAlign w:val="center"/>
          </w:tcPr>
          <w:p>
            <w:pPr>
              <w:jc w:val="center"/>
              <w:rPr>
                <w:rFonts w:ascii="仿宋" w:hAnsi="仿宋" w:eastAsia="仿宋" w:cs="仿宋"/>
                <w:color w:val="000000"/>
                <w:kern w:val="0"/>
                <w:sz w:val="22"/>
              </w:rPr>
            </w:pPr>
          </w:p>
        </w:tc>
        <w:tc>
          <w:tcPr>
            <w:tcW w:w="1841" w:type="dxa"/>
            <w:gridSpan w:val="3"/>
            <w:tcBorders>
              <w:top w:val="single" w:color="auto" w:sz="4" w:space="0"/>
              <w:left w:val="single" w:color="auto" w:sz="4" w:space="0"/>
              <w:bottom w:val="single" w:color="auto" w:sz="4" w:space="0"/>
              <w:right w:val="single" w:color="000000" w:sz="4" w:space="0"/>
            </w:tcBorders>
            <w:vAlign w:val="center"/>
          </w:tcPr>
          <w:p>
            <w:pPr>
              <w:jc w:val="center"/>
              <w:rPr>
                <w:rFonts w:ascii="仿宋" w:hAnsi="仿宋" w:eastAsia="仿宋" w:cs="仿宋"/>
                <w:color w:val="000000"/>
                <w:kern w:val="0"/>
                <w:sz w:val="22"/>
              </w:rPr>
            </w:pPr>
          </w:p>
        </w:tc>
        <w:tc>
          <w:tcPr>
            <w:tcW w:w="4955" w:type="dxa"/>
            <w:gridSpan w:val="5"/>
            <w:tcBorders>
              <w:top w:val="single" w:color="auto" w:sz="4" w:space="0"/>
              <w:left w:val="single" w:color="auto" w:sz="4" w:space="0"/>
              <w:bottom w:val="single" w:color="auto" w:sz="4" w:space="0"/>
              <w:right w:val="single" w:color="000000" w:sz="4" w:space="0"/>
            </w:tcBorders>
            <w:vAlign w:val="center"/>
          </w:tcPr>
          <w:p>
            <w:pPr>
              <w:jc w:val="center"/>
              <w:rPr>
                <w:rFonts w:ascii="仿宋" w:hAnsi="仿宋" w:eastAsia="仿宋" w:cs="仿宋"/>
                <w:color w:val="000000"/>
                <w:kern w:val="0"/>
                <w:sz w:val="22"/>
              </w:rPr>
            </w:pPr>
          </w:p>
        </w:tc>
      </w:tr>
      <w:tr>
        <w:tblPrEx>
          <w:tblCellMar>
            <w:top w:w="0" w:type="dxa"/>
            <w:left w:w="108" w:type="dxa"/>
            <w:bottom w:w="0" w:type="dxa"/>
            <w:right w:w="108" w:type="dxa"/>
          </w:tblCellMar>
        </w:tblPrEx>
        <w:trPr>
          <w:cantSplit/>
          <w:trHeight w:val="510" w:hRule="atLeast"/>
        </w:trPr>
        <w:tc>
          <w:tcPr>
            <w:tcW w:w="1555" w:type="dxa"/>
            <w:vMerge w:val="continue"/>
            <w:tcBorders>
              <w:left w:val="single" w:color="auto" w:sz="4" w:space="0"/>
              <w:bottom w:val="single" w:color="auto" w:sz="4" w:space="0"/>
              <w:right w:val="single" w:color="auto" w:sz="4" w:space="0"/>
            </w:tcBorders>
            <w:vAlign w:val="center"/>
          </w:tcPr>
          <w:p>
            <w:pPr>
              <w:jc w:val="center"/>
              <w:rPr>
                <w:rFonts w:ascii="楷体_GB2312" w:hAnsi="仿宋" w:eastAsia="楷体_GB2312" w:cs="仿宋"/>
                <w:color w:val="000000"/>
                <w:kern w:val="0"/>
                <w:sz w:val="24"/>
                <w:szCs w:val="24"/>
              </w:rPr>
            </w:pPr>
          </w:p>
        </w:tc>
        <w:tc>
          <w:tcPr>
            <w:tcW w:w="1275" w:type="dxa"/>
            <w:gridSpan w:val="2"/>
            <w:tcBorders>
              <w:top w:val="single" w:color="auto" w:sz="4" w:space="0"/>
              <w:left w:val="single" w:color="auto" w:sz="4" w:space="0"/>
              <w:bottom w:val="single" w:color="auto" w:sz="4" w:space="0"/>
              <w:right w:val="single" w:color="000000" w:sz="4" w:space="0"/>
            </w:tcBorders>
            <w:vAlign w:val="center"/>
          </w:tcPr>
          <w:p>
            <w:pPr>
              <w:jc w:val="center"/>
              <w:rPr>
                <w:rFonts w:ascii="仿宋" w:hAnsi="仿宋" w:eastAsia="仿宋" w:cs="仿宋"/>
                <w:color w:val="000000"/>
                <w:kern w:val="0"/>
                <w:sz w:val="22"/>
              </w:rPr>
            </w:pPr>
          </w:p>
        </w:tc>
        <w:tc>
          <w:tcPr>
            <w:tcW w:w="1841" w:type="dxa"/>
            <w:gridSpan w:val="3"/>
            <w:tcBorders>
              <w:top w:val="single" w:color="auto" w:sz="4" w:space="0"/>
              <w:left w:val="single" w:color="auto" w:sz="4" w:space="0"/>
              <w:bottom w:val="single" w:color="auto" w:sz="4" w:space="0"/>
              <w:right w:val="single" w:color="000000" w:sz="4" w:space="0"/>
            </w:tcBorders>
            <w:vAlign w:val="center"/>
          </w:tcPr>
          <w:p>
            <w:pPr>
              <w:jc w:val="center"/>
              <w:rPr>
                <w:rFonts w:ascii="仿宋" w:hAnsi="仿宋" w:eastAsia="仿宋" w:cs="仿宋"/>
                <w:color w:val="000000"/>
                <w:kern w:val="0"/>
                <w:sz w:val="22"/>
              </w:rPr>
            </w:pPr>
          </w:p>
        </w:tc>
        <w:tc>
          <w:tcPr>
            <w:tcW w:w="4955" w:type="dxa"/>
            <w:gridSpan w:val="5"/>
            <w:tcBorders>
              <w:top w:val="single" w:color="auto" w:sz="4" w:space="0"/>
              <w:left w:val="single" w:color="auto" w:sz="4" w:space="0"/>
              <w:bottom w:val="single" w:color="auto" w:sz="4" w:space="0"/>
              <w:right w:val="single" w:color="000000" w:sz="4" w:space="0"/>
            </w:tcBorders>
            <w:vAlign w:val="center"/>
          </w:tcPr>
          <w:p>
            <w:pPr>
              <w:jc w:val="center"/>
              <w:rPr>
                <w:rFonts w:ascii="仿宋" w:hAnsi="仿宋" w:eastAsia="仿宋" w:cs="仿宋"/>
                <w:color w:val="000000"/>
                <w:kern w:val="0"/>
                <w:sz w:val="22"/>
              </w:rPr>
            </w:pPr>
          </w:p>
        </w:tc>
      </w:tr>
      <w:tr>
        <w:tblPrEx>
          <w:tblCellMar>
            <w:top w:w="0" w:type="dxa"/>
            <w:left w:w="108" w:type="dxa"/>
            <w:bottom w:w="0" w:type="dxa"/>
            <w:right w:w="108" w:type="dxa"/>
          </w:tblCellMar>
        </w:tblPrEx>
        <w:trPr>
          <w:cantSplit/>
          <w:trHeight w:val="1833" w:hRule="atLeast"/>
        </w:trPr>
        <w:tc>
          <w:tcPr>
            <w:tcW w:w="1555" w:type="dxa"/>
            <w:tcBorders>
              <w:top w:val="single" w:color="auto" w:sz="4" w:space="0"/>
              <w:left w:val="single" w:color="auto" w:sz="4" w:space="0"/>
              <w:bottom w:val="single" w:color="auto" w:sz="4" w:space="0"/>
              <w:right w:val="single" w:color="auto" w:sz="4" w:space="0"/>
            </w:tcBorders>
            <w:textDirection w:val="tbRlV"/>
            <w:vAlign w:val="center"/>
          </w:tcPr>
          <w:p>
            <w:pPr>
              <w:widowControl/>
              <w:spacing w:line="320" w:lineRule="exact"/>
              <w:ind w:left="113" w:right="113"/>
              <w:jc w:val="center"/>
              <w:rPr>
                <w:rFonts w:ascii="楷体_GB2312" w:hAnsi="仿宋" w:eastAsia="楷体_GB2312" w:cs="仿宋"/>
                <w:color w:val="000000"/>
                <w:kern w:val="0"/>
                <w:sz w:val="24"/>
                <w:szCs w:val="24"/>
              </w:rPr>
            </w:pPr>
            <w:r>
              <w:rPr>
                <w:rFonts w:hint="eastAsia" w:ascii="楷体_GB2312" w:hAnsi="仿宋" w:eastAsia="楷体_GB2312" w:cs="仿宋"/>
                <w:color w:val="000000"/>
                <w:kern w:val="0"/>
                <w:sz w:val="24"/>
                <w:szCs w:val="24"/>
              </w:rPr>
              <w:t>自我评价</w:t>
            </w:r>
          </w:p>
        </w:tc>
        <w:tc>
          <w:tcPr>
            <w:tcW w:w="8071" w:type="dxa"/>
            <w:gridSpan w:val="10"/>
            <w:tcBorders>
              <w:top w:val="single" w:color="auto" w:sz="4" w:space="0"/>
              <w:left w:val="nil"/>
              <w:bottom w:val="single" w:color="auto" w:sz="4" w:space="0"/>
              <w:right w:val="single" w:color="000000" w:sz="4" w:space="0"/>
            </w:tcBorders>
          </w:tcPr>
          <w:p>
            <w:pPr>
              <w:adjustRightInd w:val="0"/>
              <w:snapToGrid w:val="0"/>
              <w:spacing w:line="340" w:lineRule="atLeast"/>
              <w:rPr>
                <w:rFonts w:hint="eastAsia" w:ascii="楷体" w:hAnsi="楷体" w:eastAsia="楷体"/>
                <w:snapToGrid w:val="0"/>
                <w:color w:val="7F7F7F" w:themeColor="background1" w:themeShade="80"/>
                <w:kern w:val="0"/>
                <w:sz w:val="24"/>
              </w:rPr>
            </w:pPr>
            <w:r>
              <w:rPr>
                <w:rFonts w:hint="eastAsia" w:ascii="楷体" w:hAnsi="楷体" w:eastAsia="楷体"/>
                <w:snapToGrid w:val="0"/>
                <w:color w:val="7F7F7F" w:themeColor="background1" w:themeShade="80"/>
                <w:kern w:val="0"/>
                <w:sz w:val="24"/>
              </w:rPr>
              <w:t>包括专业能力和特长</w:t>
            </w:r>
          </w:p>
          <w:p>
            <w:pPr>
              <w:adjustRightInd w:val="0"/>
              <w:snapToGrid w:val="0"/>
              <w:spacing w:line="340" w:lineRule="atLeast"/>
              <w:rPr>
                <w:rFonts w:hint="eastAsia" w:ascii="楷体" w:hAnsi="楷体" w:eastAsia="楷体"/>
                <w:snapToGrid w:val="0"/>
                <w:color w:val="7F7F7F" w:themeColor="background1" w:themeShade="80"/>
                <w:kern w:val="0"/>
                <w:sz w:val="24"/>
              </w:rPr>
            </w:pPr>
          </w:p>
          <w:p>
            <w:pPr>
              <w:adjustRightInd w:val="0"/>
              <w:snapToGrid w:val="0"/>
              <w:spacing w:line="340" w:lineRule="atLeast"/>
              <w:rPr>
                <w:rFonts w:hint="eastAsia" w:ascii="楷体" w:hAnsi="楷体" w:eastAsia="楷体"/>
                <w:snapToGrid w:val="0"/>
                <w:color w:val="7F7F7F" w:themeColor="background1" w:themeShade="80"/>
                <w:kern w:val="0"/>
                <w:sz w:val="24"/>
              </w:rPr>
            </w:pPr>
          </w:p>
          <w:p>
            <w:pPr>
              <w:adjustRightInd w:val="0"/>
              <w:snapToGrid w:val="0"/>
              <w:spacing w:line="340" w:lineRule="atLeast"/>
              <w:rPr>
                <w:rFonts w:hint="eastAsia" w:ascii="楷体" w:hAnsi="楷体" w:eastAsia="楷体"/>
                <w:snapToGrid w:val="0"/>
                <w:color w:val="7F7F7F" w:themeColor="background1" w:themeShade="80"/>
                <w:kern w:val="0"/>
                <w:sz w:val="24"/>
              </w:rPr>
            </w:pPr>
          </w:p>
          <w:p>
            <w:pPr>
              <w:adjustRightInd w:val="0"/>
              <w:snapToGrid w:val="0"/>
              <w:spacing w:line="340" w:lineRule="atLeast"/>
              <w:rPr>
                <w:rFonts w:hint="eastAsia" w:ascii="楷体" w:hAnsi="楷体" w:eastAsia="楷体"/>
                <w:snapToGrid w:val="0"/>
                <w:color w:val="7F7F7F" w:themeColor="background1" w:themeShade="80"/>
                <w:kern w:val="0"/>
                <w:sz w:val="24"/>
              </w:rPr>
            </w:pPr>
          </w:p>
          <w:p>
            <w:pPr>
              <w:adjustRightInd w:val="0"/>
              <w:snapToGrid w:val="0"/>
              <w:spacing w:line="340" w:lineRule="atLeast"/>
              <w:rPr>
                <w:rFonts w:hint="eastAsia" w:ascii="楷体" w:hAnsi="楷体" w:eastAsia="楷体"/>
                <w:snapToGrid w:val="0"/>
                <w:color w:val="7F7F7F" w:themeColor="background1" w:themeShade="80"/>
                <w:kern w:val="0"/>
                <w:sz w:val="24"/>
              </w:rPr>
            </w:pPr>
          </w:p>
          <w:p>
            <w:pPr>
              <w:adjustRightInd w:val="0"/>
              <w:snapToGrid w:val="0"/>
              <w:spacing w:line="340" w:lineRule="atLeast"/>
              <w:rPr>
                <w:rFonts w:hint="eastAsia" w:ascii="楷体" w:hAnsi="楷体" w:eastAsia="楷体"/>
                <w:snapToGrid w:val="0"/>
                <w:color w:val="7F7F7F" w:themeColor="background1" w:themeShade="80"/>
                <w:kern w:val="0"/>
                <w:sz w:val="24"/>
              </w:rPr>
            </w:pPr>
          </w:p>
          <w:p>
            <w:pPr>
              <w:adjustRightInd w:val="0"/>
              <w:snapToGrid w:val="0"/>
              <w:spacing w:line="340" w:lineRule="atLeast"/>
              <w:rPr>
                <w:rFonts w:hint="eastAsia" w:ascii="楷体" w:hAnsi="楷体" w:eastAsia="楷体"/>
                <w:snapToGrid w:val="0"/>
                <w:color w:val="7F7F7F" w:themeColor="background1" w:themeShade="80"/>
                <w:kern w:val="0"/>
                <w:sz w:val="24"/>
              </w:rPr>
            </w:pPr>
          </w:p>
          <w:p>
            <w:pPr>
              <w:adjustRightInd w:val="0"/>
              <w:snapToGrid w:val="0"/>
              <w:spacing w:line="340" w:lineRule="atLeast"/>
              <w:rPr>
                <w:rFonts w:hint="eastAsia" w:ascii="楷体" w:hAnsi="楷体" w:eastAsia="楷体"/>
                <w:snapToGrid w:val="0"/>
                <w:color w:val="7F7F7F" w:themeColor="background1" w:themeShade="80"/>
                <w:kern w:val="0"/>
                <w:sz w:val="24"/>
              </w:rPr>
            </w:pPr>
          </w:p>
        </w:tc>
      </w:tr>
      <w:tr>
        <w:tblPrEx>
          <w:tblCellMar>
            <w:top w:w="0" w:type="dxa"/>
            <w:left w:w="108" w:type="dxa"/>
            <w:bottom w:w="0" w:type="dxa"/>
            <w:right w:w="108" w:type="dxa"/>
          </w:tblCellMar>
        </w:tblPrEx>
        <w:trPr>
          <w:trHeight w:val="1335" w:hRule="atLeast"/>
        </w:trPr>
        <w:tc>
          <w:tcPr>
            <w:tcW w:w="155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其他需要说明的事项等</w:t>
            </w:r>
          </w:p>
        </w:tc>
        <w:tc>
          <w:tcPr>
            <w:tcW w:w="8071" w:type="dxa"/>
            <w:gridSpan w:val="10"/>
            <w:tcBorders>
              <w:top w:val="single" w:color="auto" w:sz="4" w:space="0"/>
              <w:left w:val="nil"/>
              <w:bottom w:val="single" w:color="auto" w:sz="4" w:space="0"/>
              <w:right w:val="single" w:color="000000" w:sz="4" w:space="0"/>
            </w:tcBorders>
            <w:vAlign w:val="center"/>
          </w:tcPr>
          <w:p>
            <w:pPr>
              <w:widowControl/>
              <w:rPr>
                <w:rFonts w:ascii="仿宋" w:hAnsi="仿宋" w:eastAsia="仿宋" w:cs="仿宋"/>
                <w:color w:val="000000"/>
                <w:kern w:val="0"/>
                <w:sz w:val="22"/>
              </w:rPr>
            </w:pPr>
          </w:p>
          <w:p>
            <w:pPr>
              <w:widowControl/>
              <w:rPr>
                <w:rFonts w:ascii="仿宋" w:hAnsi="仿宋" w:eastAsia="仿宋" w:cs="仿宋"/>
                <w:color w:val="000000"/>
                <w:kern w:val="0"/>
                <w:sz w:val="22"/>
              </w:rPr>
            </w:pPr>
          </w:p>
          <w:p>
            <w:pPr>
              <w:widowControl/>
              <w:rPr>
                <w:rFonts w:ascii="仿宋" w:hAnsi="仿宋" w:eastAsia="仿宋" w:cs="仿宋"/>
                <w:color w:val="000000"/>
                <w:kern w:val="0"/>
                <w:sz w:val="22"/>
              </w:rPr>
            </w:pPr>
          </w:p>
          <w:p>
            <w:pPr>
              <w:widowControl/>
              <w:rPr>
                <w:rFonts w:ascii="仿宋" w:hAnsi="仿宋" w:eastAsia="仿宋" w:cs="仿宋"/>
                <w:color w:val="000000"/>
                <w:kern w:val="0"/>
                <w:sz w:val="22"/>
              </w:rPr>
            </w:pPr>
          </w:p>
          <w:p>
            <w:pPr>
              <w:widowControl/>
              <w:rPr>
                <w:rFonts w:ascii="仿宋" w:hAnsi="仿宋" w:eastAsia="仿宋" w:cs="仿宋"/>
                <w:color w:val="000000"/>
                <w:kern w:val="0"/>
                <w:sz w:val="22"/>
              </w:rPr>
            </w:pPr>
          </w:p>
          <w:p>
            <w:pPr>
              <w:rPr>
                <w:rFonts w:ascii="仿宋" w:hAnsi="仿宋" w:eastAsia="仿宋" w:cs="仿宋"/>
                <w:color w:val="000000"/>
                <w:kern w:val="0"/>
                <w:sz w:val="22"/>
              </w:rPr>
            </w:pPr>
          </w:p>
        </w:tc>
      </w:tr>
      <w:tr>
        <w:tblPrEx>
          <w:tblCellMar>
            <w:top w:w="0" w:type="dxa"/>
            <w:left w:w="108" w:type="dxa"/>
            <w:bottom w:w="0" w:type="dxa"/>
            <w:right w:w="108" w:type="dxa"/>
          </w:tblCellMar>
        </w:tblPrEx>
        <w:trPr>
          <w:trHeight w:val="1833" w:hRule="atLeast"/>
        </w:trPr>
        <w:tc>
          <w:tcPr>
            <w:tcW w:w="9626" w:type="dxa"/>
            <w:gridSpan w:val="11"/>
            <w:tcBorders>
              <w:top w:val="single" w:color="auto" w:sz="4" w:space="0"/>
              <w:left w:val="single" w:color="auto" w:sz="4" w:space="0"/>
              <w:bottom w:val="single" w:color="auto" w:sz="4" w:space="0"/>
              <w:right w:val="single" w:color="000000" w:sz="4" w:space="0"/>
            </w:tcBorders>
            <w:vAlign w:val="center"/>
          </w:tcPr>
          <w:p>
            <w:pPr>
              <w:ind w:firstLine="280" w:firstLineChars="100"/>
              <w:rPr>
                <w:rFonts w:ascii="楷体_GB2312" w:hAnsi="仿宋" w:eastAsia="楷体_GB2312" w:cs="仿宋"/>
                <w:sz w:val="28"/>
                <w:szCs w:val="28"/>
              </w:rPr>
            </w:pPr>
            <w:r>
              <w:rPr>
                <w:rFonts w:hint="eastAsia" w:ascii="楷体_GB2312" w:hAnsi="仿宋" w:eastAsia="楷体_GB2312" w:cs="仿宋"/>
                <w:sz w:val="28"/>
                <w:szCs w:val="28"/>
              </w:rPr>
              <w:t>我承诺以上信息真实可靠。如有虚假，我明白公司有权随时终止对我的聘任并不支付任何补偿。</w:t>
            </w:r>
          </w:p>
          <w:p>
            <w:pPr>
              <w:ind w:left="-424" w:leftChars="-202" w:right="1120" w:firstLine="560" w:firstLineChars="200"/>
              <w:jc w:val="right"/>
              <w:rPr>
                <w:rFonts w:ascii="仿宋" w:hAnsi="仿宋" w:eastAsia="仿宋" w:cs="仿宋"/>
                <w:color w:val="FFFFFF" w:themeColor="background1"/>
                <w:sz w:val="28"/>
                <w:szCs w:val="28"/>
                <w14:textFill>
                  <w14:solidFill>
                    <w14:schemeClr w14:val="bg1"/>
                  </w14:solidFill>
                </w14:textFill>
              </w:rPr>
            </w:pPr>
            <w:r>
              <w:rPr>
                <w:rFonts w:ascii="仿宋" w:hAnsi="仿宋" w:eastAsia="仿宋" w:cs="仿宋"/>
                <w:sz w:val="28"/>
                <w:szCs w:val="28"/>
              </w:rPr>
              <w:t>本人签字</w:t>
            </w:r>
            <w:r>
              <w:rPr>
                <w:rFonts w:hint="eastAsia" w:ascii="仿宋" w:hAnsi="仿宋" w:eastAsia="仿宋" w:cs="仿宋"/>
                <w:sz w:val="28"/>
                <w:szCs w:val="28"/>
              </w:rPr>
              <w:t>：</w:t>
            </w:r>
          </w:p>
          <w:p>
            <w:pPr>
              <w:widowControl/>
              <w:rPr>
                <w:rFonts w:ascii="仿宋" w:hAnsi="仿宋" w:eastAsia="仿宋" w:cs="仿宋"/>
                <w:color w:val="000000"/>
                <w:kern w:val="0"/>
                <w:sz w:val="22"/>
              </w:rPr>
            </w:pPr>
          </w:p>
        </w:tc>
      </w:tr>
    </w:tbl>
    <w:tbl>
      <w:tblPr>
        <w:tblStyle w:val="7"/>
        <w:tblpPr w:leftFromText="180" w:rightFromText="180" w:vertAnchor="text" w:tblpX="10211" w:tblpY="-22466"/>
        <w:tblOverlap w:val="never"/>
        <w:tblW w:w="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4" w:type="dxa"/>
          </w:tcPr>
          <w:p>
            <w:pPr>
              <w:rPr>
                <w:rFonts w:ascii="仿宋" w:hAnsi="仿宋" w:eastAsia="仿宋" w:cs="仿宋"/>
                <w:sz w:val="28"/>
                <w:szCs w:val="28"/>
              </w:rPr>
            </w:pPr>
          </w:p>
        </w:tc>
      </w:tr>
    </w:tbl>
    <w:p>
      <w:pPr>
        <w:rPr>
          <w:rFonts w:hint="eastAsia"/>
          <w:lang w:val="en-US" w:eastAsia="zh-CN"/>
        </w:rPr>
      </w:pPr>
      <w:r>
        <w:rPr>
          <w:rFonts w:hint="eastAsia" w:ascii="仿宋" w:hAnsi="仿宋" w:eastAsia="仿宋" w:cs="仿宋"/>
          <w:sz w:val="28"/>
          <w:szCs w:val="28"/>
          <w:lang w:val="en-US" w:eastAsia="zh-CN"/>
        </w:rPr>
        <w:t>注：正反面打印在一张纸上。</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dobe 仿宋 Std R">
    <w:altName w:val="宋体"/>
    <w:panose1 w:val="00000000000000000000"/>
    <w:charset w:val="86"/>
    <w:family w:val="roman"/>
    <w:pitch w:val="default"/>
    <w:sig w:usb0="00000000" w:usb1="00000000" w:usb2="00000016" w:usb3="00000000" w:csb0="00060007"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4MTE3OTM2YjI4YWY4YjQ4NjNkNmZiYTExZmM1NTIifQ=="/>
  </w:docVars>
  <w:rsids>
    <w:rsidRoot w:val="3B3923CE"/>
    <w:rsid w:val="009B223A"/>
    <w:rsid w:val="01CF12DA"/>
    <w:rsid w:val="021740FF"/>
    <w:rsid w:val="02855D23"/>
    <w:rsid w:val="02F2197A"/>
    <w:rsid w:val="0354015B"/>
    <w:rsid w:val="040C6A6B"/>
    <w:rsid w:val="04363503"/>
    <w:rsid w:val="044471C8"/>
    <w:rsid w:val="0580326D"/>
    <w:rsid w:val="080D38B9"/>
    <w:rsid w:val="082C2AA4"/>
    <w:rsid w:val="08365E65"/>
    <w:rsid w:val="087B41C0"/>
    <w:rsid w:val="09273CFF"/>
    <w:rsid w:val="0B3814A2"/>
    <w:rsid w:val="0CDF0FD8"/>
    <w:rsid w:val="15AE3565"/>
    <w:rsid w:val="19973BA0"/>
    <w:rsid w:val="1A265978"/>
    <w:rsid w:val="1B9713CD"/>
    <w:rsid w:val="1BB92AD6"/>
    <w:rsid w:val="1BC4626A"/>
    <w:rsid w:val="1CF054A1"/>
    <w:rsid w:val="1E651FE8"/>
    <w:rsid w:val="1EEC27E3"/>
    <w:rsid w:val="21AC361A"/>
    <w:rsid w:val="21D44F6B"/>
    <w:rsid w:val="23960872"/>
    <w:rsid w:val="24BB6145"/>
    <w:rsid w:val="28E0194B"/>
    <w:rsid w:val="29221CCD"/>
    <w:rsid w:val="2ACD34FC"/>
    <w:rsid w:val="2B466F11"/>
    <w:rsid w:val="2BA0042E"/>
    <w:rsid w:val="2ED04E75"/>
    <w:rsid w:val="2ED72098"/>
    <w:rsid w:val="2F41583E"/>
    <w:rsid w:val="31477F2E"/>
    <w:rsid w:val="366F6ED1"/>
    <w:rsid w:val="367B5659"/>
    <w:rsid w:val="3B287D65"/>
    <w:rsid w:val="3B3923CE"/>
    <w:rsid w:val="3B3D038A"/>
    <w:rsid w:val="3B4848F9"/>
    <w:rsid w:val="3D315BAD"/>
    <w:rsid w:val="3DB95590"/>
    <w:rsid w:val="3E8944DC"/>
    <w:rsid w:val="401D1D2A"/>
    <w:rsid w:val="429E4757"/>
    <w:rsid w:val="430E3566"/>
    <w:rsid w:val="441A7E0D"/>
    <w:rsid w:val="446D0735"/>
    <w:rsid w:val="44C015D0"/>
    <w:rsid w:val="47410E2C"/>
    <w:rsid w:val="48D45BE0"/>
    <w:rsid w:val="4C017549"/>
    <w:rsid w:val="4E6A6952"/>
    <w:rsid w:val="522D5CE6"/>
    <w:rsid w:val="52326C6A"/>
    <w:rsid w:val="532B4CC8"/>
    <w:rsid w:val="55254D97"/>
    <w:rsid w:val="56B17B49"/>
    <w:rsid w:val="5A21045B"/>
    <w:rsid w:val="5C473312"/>
    <w:rsid w:val="5C8E1EE3"/>
    <w:rsid w:val="5D527620"/>
    <w:rsid w:val="5D817997"/>
    <w:rsid w:val="5DE64D42"/>
    <w:rsid w:val="5FFF7FA3"/>
    <w:rsid w:val="600256C2"/>
    <w:rsid w:val="60C20C10"/>
    <w:rsid w:val="612641D8"/>
    <w:rsid w:val="618C66DF"/>
    <w:rsid w:val="627F631A"/>
    <w:rsid w:val="63640C4D"/>
    <w:rsid w:val="63C33BC6"/>
    <w:rsid w:val="64497FF1"/>
    <w:rsid w:val="651D4899"/>
    <w:rsid w:val="66680A54"/>
    <w:rsid w:val="66740CE3"/>
    <w:rsid w:val="66B45AA9"/>
    <w:rsid w:val="68C52950"/>
    <w:rsid w:val="69687913"/>
    <w:rsid w:val="69E0771E"/>
    <w:rsid w:val="6A4B2394"/>
    <w:rsid w:val="6A6F027D"/>
    <w:rsid w:val="70EF429F"/>
    <w:rsid w:val="710F48BC"/>
    <w:rsid w:val="72185027"/>
    <w:rsid w:val="735C549D"/>
    <w:rsid w:val="74944FB4"/>
    <w:rsid w:val="74EE481B"/>
    <w:rsid w:val="75AC6F0D"/>
    <w:rsid w:val="760537A9"/>
    <w:rsid w:val="76CC0B8C"/>
    <w:rsid w:val="78EB0280"/>
    <w:rsid w:val="7A6020B6"/>
    <w:rsid w:val="7A7E249D"/>
    <w:rsid w:val="7AE52CFE"/>
    <w:rsid w:val="7E840DD2"/>
    <w:rsid w:val="7F350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spacing w:line="400" w:lineRule="exact"/>
      <w:outlineLvl w:val="1"/>
    </w:pPr>
    <w:rPr>
      <w:rFonts w:ascii="仿宋_GB2312" w:hAnsi="宋体"/>
      <w:kern w:val="0"/>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qFormat/>
    <w:uiPriority w:val="99"/>
    <w:rPr>
      <w:rFonts w:cs="Times New Roman"/>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1811</Words>
  <Characters>1854</Characters>
  <Lines>0</Lines>
  <Paragraphs>0</Paragraphs>
  <TotalTime>44</TotalTime>
  <ScaleCrop>false</ScaleCrop>
  <LinksUpToDate>false</LinksUpToDate>
  <CharactersWithSpaces>1859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2022-10-14T04:14:00Z</dcterms:created>
  <dc:creator>Dell</dc:creator>
  <cp:lastModifiedBy>Lenovo</cp:lastModifiedBy>
  <dcterms:modified xsi:type="dcterms:W3CDTF">2023-03-28T05:31:05Z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FC45D541C84B4B2EA78C6A0099DB263F</vt:lpwstr>
  </property>
</Properties>
</file>