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2023年大连高新区公开招聘事业编制医疗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卫生人员缩减岗位招聘计划表</w:t>
      </w:r>
    </w:p>
    <w:p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</w:p>
    <w:tbl>
      <w:tblPr>
        <w:tblStyle w:val="2"/>
        <w:tblW w:w="83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908"/>
        <w:gridCol w:w="2354"/>
        <w:gridCol w:w="1260"/>
        <w:gridCol w:w="121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医疗机构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岗位识别码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原计划招聘人数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缩减后招聘人数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大连高新区龙王塘街道卫生院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  <w:t>全科医学科医生B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</w:tbl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/>
    <w:sectPr>
      <w:pgSz w:w="11906" w:h="16838"/>
      <w:pgMar w:top="1610" w:right="1800" w:bottom="1440" w:left="1800" w:header="851" w:footer="992" w:gutter="0"/>
      <w:pgNumType w:fmt="numberInDash" w:chapStyle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18CA"/>
    <w:rsid w:val="11227B96"/>
    <w:rsid w:val="26DD261E"/>
    <w:rsid w:val="38942488"/>
    <w:rsid w:val="7A6B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2023-05-22T13:15:00Z</dcterms:created>
  <dc:creator>温</dc:creator>
  <cp:lastModifiedBy>温</cp:lastModifiedBy>
  <dcterms:modified xsi:type="dcterms:W3CDTF">2023-05-22T13:16:02Z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