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</w:p>
    <w:p/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400"/>
        <w:gridCol w:w="1854"/>
        <w:gridCol w:w="2805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2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朝阳市龙城区2023年公开招聘事业编制专业技术人员笔试成绩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徐赛男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樊晓云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卜丽娜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郭鹏宇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/>
    <w:p/>
    <w:tbl>
      <w:tblPr>
        <w:tblStyle w:val="2"/>
        <w:tblW w:w="8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94"/>
        <w:gridCol w:w="1860"/>
        <w:gridCol w:w="2805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朝阳市龙城区2023年公开招聘事业编制专业技术人员笔试成绩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召都巴镇卫生院（内科）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召都巴镇卫生院（内科）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召都巴镇卫生院（内科）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召都巴镇卫生院（内科）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</w:tbl>
    <w:p/>
    <w:p/>
    <w:p/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400"/>
        <w:gridCol w:w="1854"/>
        <w:gridCol w:w="2805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2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朝阳市龙城区2023年公开招聘事业编制专业技术人员笔试成绩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妇婴医院（妇科）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妇婴医院（妇科）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/>
    <w:p/>
    <w:p/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400"/>
        <w:gridCol w:w="1854"/>
        <w:gridCol w:w="2805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2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朝阳市龙城区2023年公开招聘事业编制专业技术人员笔试成绩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妇婴医院（内科）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席广旭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妇婴医院（内科）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妇婴医院（内科）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季智琦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妇婴医院（内科）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/>
    <w:p/>
    <w:p>
      <w:bookmarkStart w:id="0" w:name="_GoBack"/>
      <w:bookmarkEnd w:id="0"/>
    </w:p>
    <w:tbl>
      <w:tblPr>
        <w:tblStyle w:val="2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94"/>
        <w:gridCol w:w="1860"/>
        <w:gridCol w:w="280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2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朝阳市龙城区2023年公开招聘事业编制专业技术人员笔试成绩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佟金洋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邵希光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</w:tbl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tbl>
      <w:tblPr>
        <w:tblStyle w:val="2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94"/>
        <w:gridCol w:w="1860"/>
        <w:gridCol w:w="301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2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朝阳市龙城区2023年公开招聘事业编制专业技术人员笔试成绩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七道泉子镇卫生院（中药师）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七道泉子镇卫生院（中药师）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000000"/>
    <w:rsid w:val="147A01C9"/>
    <w:rsid w:val="23416578"/>
    <w:rsid w:val="3C727ABC"/>
    <w:rsid w:val="57CF5665"/>
    <w:rsid w:val="7FE9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640</Words>
  <Characters>895</Characters>
  <Lines>0</Lines>
  <Paragraphs>0</Paragraphs>
  <TotalTime>1</TotalTime>
  <ScaleCrop>false</ScaleCrop>
  <LinksUpToDate>false</LinksUpToDate>
  <CharactersWithSpaces>897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2023-01-10T07:08:00Z</dcterms:created>
  <dc:creator>Administrator</dc:creator>
  <cp:lastModifiedBy>张小张</cp:lastModifiedBy>
  <cp:lastPrinted>2023-05-31T06:59:45Z</cp:lastPrinted>
  <dcterms:modified xsi:type="dcterms:W3CDTF">2023-05-31T06:59:53Z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5BA56ED9A8DE445DADA10B108261A420</vt:lpwstr>
  </property>
</Properties>
</file>