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岗位职责</w:t>
      </w:r>
    </w:p>
    <w:bookmarkEnd w:id="0"/>
    <w:tbl>
      <w:tblPr>
        <w:tblStyle w:val="6"/>
        <w:tblW w:w="10219" w:type="dxa"/>
        <w:tblInd w:w="-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9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计财经理</w:t>
            </w:r>
          </w:p>
        </w:tc>
        <w:tc>
          <w:tcPr>
            <w:tcW w:w="9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1.负责计划财务部的全面工作。负责综合计划、综合统计工作，负责公司会计基础管理，财务管理与监督，财会内控机制建设，以及企业投融资、担保、大额资金使用、兼并重组等重大财务事项监管工作。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2.负责公司会计核算规范性、会计信息质量，以及企业财务预算、决算和财务动态编制工作；负责企业经营成果及财务状况，资金管理和成本费用控制工作。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3.负责公司财会内部控制制度建设，控制企业财务风险，负责企业重大经营决策的财务监督。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4.负责公司纳税筹划，落实税收优惠政策。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5.负责财务信息化建设情况，负责本企业财会队伍建设。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6.负责公司三会管理工作，完善公司及项目公司的法人治理。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7.完成领导交办的各项工作任务。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项目开发岗</w:t>
            </w:r>
          </w:p>
        </w:tc>
        <w:tc>
          <w:tcPr>
            <w:tcW w:w="9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1.负责开展市场调研，寻找风电、光伏等新能源项目投资机会，编制电投辽融年度投资与发展计划，配合完成相关监督考核。负责政府与重要伙伴发展关系维护，签署相关意向、战略合作协议。负责区域统筹协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2.负责具体项目的开发建设与落地实施。组织开展绿地项目的选址、开发权锁定、资源评估、支持性文件办理、可行性研究、可研论证等前期工作；组织开展并购项目的前期分析、尽职调查与商务谈判、协议签署与产权交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3.负责投资项目审查，编制相关材料，履行各级单位内部管理程序。开展投资项目过程监控，进行定期、不定期审查，及时掌握项目实施过程基本信息。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4.检查工程建设的安全质量、进度、造价，收集投资项目验收申请，参与投资项目预验收及验收工作。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5.负责项目公司生产成本的管控，负责与受托单位委托合同的起草、谈判、签订等工作。负责委托运营合同的结算工作。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6.负责组织编制电投辽融投资项目后评价工作计划，开展投资项目后评价工作。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7.其他由公司领导和上级单位交办的任务。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GY4NDkwM2Q2ZTZjYjNmOTgwNjZjOWY3NGU1YWQifQ=="/>
  </w:docVars>
  <w:rsids>
    <w:rsidRoot w:val="39CC48A3"/>
    <w:rsid w:val="39C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spacing w:line="290" w:lineRule="atLeast"/>
      <w:outlineLvl w:val="1"/>
    </w:pPr>
    <w:rPr>
      <w:rFonts w:eastAsia="Times New Roman"/>
      <w:sz w:val="20"/>
      <w:szCs w:val="20"/>
      <w:lang w:val="en-AU" w:eastAsia="en-US"/>
    </w:rPr>
  </w:style>
  <w:style w:type="paragraph" w:styleId="3">
    <w:name w:val="heading 3"/>
    <w:basedOn w:val="1"/>
    <w:next w:val="1"/>
    <w:unhideWhenUsed/>
    <w:qFormat/>
    <w:uiPriority w:val="0"/>
    <w:pPr>
      <w:spacing w:line="290" w:lineRule="atLeast"/>
      <w:outlineLvl w:val="2"/>
    </w:pPr>
    <w:rPr>
      <w:rFonts w:eastAsia="Times New Roman"/>
      <w:szCs w:val="20"/>
      <w:lang w:val="en-AU" w:eastAsia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2023-12-04T02:23:00Z</dcterms:created>
  <dc:creator>Old soldiers never die</dc:creator>
  <cp:lastModifiedBy>Old soldiers never die</cp:lastModifiedBy>
  <dcterms:modified xsi:type="dcterms:W3CDTF">2023-12-04T02:24:14Z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2AB966ABEE5C4F8B8064E280981B4DA8_11</vt:lpwstr>
  </property>
</Properties>
</file>