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  <w:textAlignment w:val="baseline"/>
        <w:rPr>
          <w:rFonts w:ascii="Times New Roman" w:hAnsi="Times New Roman" w:eastAsiaTheme="majorEastAsia"/>
          <w:b/>
          <w:bCs/>
          <w:color w:val="333333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城乡建设集团所属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辽宁建设安装集团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招聘公告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辽宁建设安装集团有限公司成立于2005年，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是省属国有控股施工单位。拥有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机电工程总承包一级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等多项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施工资质及工程准入证书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先后被评为《全国500强建筑施工企业》《全国500家效益最佳建筑施工企业》，被辽宁省人民政府授予《省级先进企业》《省文明单位》和《重合同守信用企业》。被沈阳市人民政府授予《特厂明星企业》《安全生产先进单位》。并取得了《质量、环境和职业健康安全管理体系认证证书》《AAA级企业信用证书》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所属子企业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沈阳锟锐建筑劳务有限公司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成立于2014年，公司主要经营范围有：建筑劳务、建筑安装工程施工。</w:t>
      </w:r>
      <w:r>
        <w:rPr>
          <w:rFonts w:hint="eastAsia" w:ascii="仿宋" w:hAnsi="仿宋" w:eastAsia="仿宋" w:cs="仿宋"/>
          <w:sz w:val="32"/>
          <w:szCs w:val="32"/>
        </w:rPr>
        <w:t>可承揽项目有各类工程焊接作业、砌筑作业、模板作业、钢筋作业、脚手架搭设作业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等多项大型施工作业项目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为满足业务发展需要，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eastAsia="zh-CN"/>
        </w:rPr>
        <w:t>辽宁建设安装集团有限公司所属子公司沈阳锟锐建筑劳务有限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公司拟面向社会招聘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eastAsia="zh-CN"/>
        </w:rPr>
        <w:t>技能操作类人员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Dotum"/>
          <w:kern w:val="2"/>
          <w:sz w:val="32"/>
          <w:szCs w:val="32"/>
          <w:highlight w:val="none"/>
        </w:rPr>
        <w:t>现将招聘有关事项公告如下：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招聘岗位和数量</w:t>
      </w:r>
    </w:p>
    <w:p>
      <w:pPr>
        <w:numPr>
          <w:ilvl w:val="0"/>
          <w:numId w:val="0"/>
        </w:numPr>
        <w:spacing w:line="62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特种作业向下焊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焊工，10人。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工作地点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项目所在地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招聘的基本条件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具有中华人民共和国国籍；拥护中国共产党；年满十八周岁；具有良好品行；具有正常履行职责的身体条件和心理素质。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sz w:val="32"/>
          <w:szCs w:val="32"/>
        </w:rPr>
        <w:t>、招聘的必备条件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学历专业不限，需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特种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设备安全管理和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作业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证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年龄不超过40周岁，如遇特别优秀的可以适当放宽。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2"/>
          <w:sz w:val="32"/>
          <w:szCs w:val="32"/>
        </w:rPr>
        <w:t>五</w:t>
      </w:r>
      <w:r>
        <w:rPr>
          <w:rFonts w:ascii="Times New Roman" w:hAnsi="Times New Roman" w:eastAsia="黑体"/>
          <w:bCs/>
          <w:kern w:val="2"/>
          <w:sz w:val="32"/>
          <w:szCs w:val="32"/>
        </w:rPr>
        <w:t>、应聘程序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（一）报名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1.本次招聘采用网上报名方式，不接受现场报名；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2"/>
          <w:sz w:val="32"/>
          <w:szCs w:val="32"/>
          <w:highlight w:val="none"/>
        </w:rPr>
        <w:t>2.报名时应提交</w:t>
      </w:r>
      <w:r>
        <w:rPr>
          <w:rFonts w:hint="eastAsia" w:ascii="Times New Roman" w:hAnsi="Times New Roman" w:eastAsia="仿宋"/>
          <w:kern w:val="2"/>
          <w:sz w:val="32"/>
          <w:szCs w:val="32"/>
          <w:highlight w:val="none"/>
          <w:lang w:eastAsia="zh-CN"/>
        </w:rPr>
        <w:t>个人简历和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中华人民共和国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特种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设备安全管理和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作业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证</w:t>
      </w:r>
      <w:r>
        <w:rPr>
          <w:rFonts w:hint="eastAsia" w:ascii="Times New Roman" w:hAnsi="Times New Roman" w:eastAsia="仿宋"/>
          <w:kern w:val="2"/>
          <w:sz w:val="32"/>
          <w:szCs w:val="32"/>
          <w:highlight w:val="none"/>
          <w:lang w:eastAsia="zh-CN"/>
        </w:rPr>
        <w:t>扫描件</w:t>
      </w:r>
      <w:r>
        <w:rPr>
          <w:rFonts w:ascii="Times New Roman" w:hAnsi="Times New Roman" w:eastAsia="仿宋"/>
          <w:kern w:val="2"/>
          <w:sz w:val="32"/>
          <w:szCs w:val="32"/>
          <w:highlight w:val="none"/>
        </w:rPr>
        <w:t>；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auto"/>
          <w:kern w:val="2"/>
          <w:sz w:val="32"/>
          <w:szCs w:val="32"/>
        </w:rPr>
        <w:t>资料需整理为压缩文件，发</w:t>
      </w:r>
      <w:r>
        <w:rPr>
          <w:rFonts w:hint="eastAsia" w:ascii="Times New Roman" w:hAnsi="Times New Roman" w:eastAsia="仿宋"/>
          <w:color w:val="auto"/>
          <w:kern w:val="2"/>
          <w:sz w:val="32"/>
          <w:szCs w:val="32"/>
          <w:lang w:eastAsia="zh-CN"/>
        </w:rPr>
        <w:t>送至公司人力资源部</w:t>
      </w:r>
      <w:r>
        <w:rPr>
          <w:rFonts w:ascii="Times New Roman" w:hAnsi="Times New Roman" w:eastAsia="仿宋"/>
          <w:color w:val="auto"/>
          <w:kern w:val="2"/>
          <w:sz w:val="32"/>
          <w:szCs w:val="32"/>
        </w:rPr>
        <w:t>邮箱</w:t>
      </w:r>
      <w:r>
        <w:rPr>
          <w:rFonts w:hint="eastAsia" w:ascii="Times New Roman" w:hAnsi="Times New Roman" w:eastAsia="仿宋"/>
          <w:color w:val="auto"/>
          <w:kern w:val="2"/>
          <w:sz w:val="32"/>
          <w:szCs w:val="32"/>
          <w:lang w:val="en-US" w:eastAsia="zh-CN"/>
        </w:rPr>
        <w:t>770504093@qq.com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3.</w:t>
      </w:r>
      <w:r>
        <w:rPr>
          <w:rFonts w:ascii="Times New Roman" w:hAnsi="Times New Roman" w:eastAsia="仿宋"/>
          <w:kern w:val="2"/>
          <w:sz w:val="32"/>
          <w:szCs w:val="32"/>
        </w:rPr>
        <w:t>报名截止时间：202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"/>
          <w:kern w:val="2"/>
          <w:sz w:val="32"/>
          <w:szCs w:val="32"/>
          <w:highlight w:val="none"/>
        </w:rPr>
        <w:t>日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（二）资格审查与面试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根据岗位任职资格要求及应聘者提交的</w:t>
      </w:r>
      <w:bookmarkStart w:id="0" w:name="_GoBack"/>
      <w:r>
        <w:rPr>
          <w:rFonts w:ascii="Times New Roman" w:hAnsi="Times New Roman" w:eastAsia="仿宋"/>
          <w:kern w:val="2"/>
          <w:sz w:val="32"/>
          <w:szCs w:val="32"/>
        </w:rPr>
        <w:t>应聘材料进行资格审查。公司将通过电话、短信等方式通知审查</w:t>
      </w:r>
      <w:bookmarkEnd w:id="0"/>
      <w:r>
        <w:rPr>
          <w:rFonts w:ascii="Times New Roman" w:hAnsi="Times New Roman" w:eastAsia="仿宋"/>
          <w:kern w:val="2"/>
          <w:sz w:val="32"/>
          <w:szCs w:val="32"/>
        </w:rPr>
        <w:t>通过者参加面试，未通过者不再另行通知。我公司将根据招聘岗位的不同特点开展面试工作，并根据面试结果择优确定拟聘人选。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（三）体检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体检在指定医院进行，体检费用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CN"/>
        </w:rPr>
        <w:t>由应聘者自行</w:t>
      </w:r>
      <w:r>
        <w:rPr>
          <w:rFonts w:ascii="Times New Roman" w:hAnsi="Times New Roman" w:eastAsia="仿宋"/>
          <w:kern w:val="2"/>
          <w:sz w:val="32"/>
          <w:szCs w:val="32"/>
        </w:rPr>
        <w:t>承担。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（四）考察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公司对拟聘人选进行资格复审及考察。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（五）公示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拟聘人选确定后，在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辽宁省国资委</w:t>
      </w:r>
      <w:r>
        <w:rPr>
          <w:rFonts w:ascii="Times New Roman" w:hAnsi="Times New Roman" w:eastAsia="仿宋"/>
          <w:kern w:val="2"/>
          <w:sz w:val="32"/>
          <w:szCs w:val="32"/>
          <w:highlight w:val="none"/>
        </w:rPr>
        <w:t>门户网站进</w:t>
      </w:r>
      <w:r>
        <w:rPr>
          <w:rFonts w:ascii="Times New Roman" w:hAnsi="Times New Roman" w:eastAsia="仿宋"/>
          <w:kern w:val="2"/>
          <w:sz w:val="32"/>
          <w:szCs w:val="32"/>
        </w:rPr>
        <w:t>行公示，公示期为</w:t>
      </w: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kern w:val="2"/>
          <w:sz w:val="32"/>
          <w:szCs w:val="32"/>
        </w:rPr>
        <w:t>个工作日。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（六）录用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履行录用程序，实行试用期制度，试用期按有关规定执行。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</w:rPr>
        <w:t>、薪酬待遇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录用后按照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招聘单位</w:t>
      </w:r>
      <w:r>
        <w:rPr>
          <w:rFonts w:ascii="Times New Roman" w:hAnsi="Times New Roman" w:eastAsia="仿宋"/>
          <w:kern w:val="2"/>
          <w:sz w:val="32"/>
          <w:szCs w:val="32"/>
        </w:rPr>
        <w:t>薪酬政策执行，缴纳五险一金，按公司制度享受相应福利政策。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2"/>
          <w:sz w:val="32"/>
          <w:szCs w:val="32"/>
        </w:rPr>
        <w:t>七、</w:t>
      </w:r>
      <w:r>
        <w:rPr>
          <w:rFonts w:ascii="Times New Roman" w:hAnsi="Times New Roman" w:eastAsia="黑体"/>
          <w:bCs/>
          <w:kern w:val="2"/>
          <w:sz w:val="32"/>
          <w:szCs w:val="32"/>
        </w:rPr>
        <w:t>注意事项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1</w:t>
      </w:r>
      <w:r>
        <w:rPr>
          <w:rFonts w:ascii="Times New Roman" w:hAnsi="Times New Roman" w:eastAsia="仿宋"/>
          <w:kern w:val="2"/>
          <w:sz w:val="32"/>
          <w:szCs w:val="32"/>
        </w:rPr>
        <w:t>.应聘者应对所提供信息的真实性、完整性负责，如发现与事实不符的，公司有权取消其应聘资格。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2.应聘人员应保持所留联系方式畅通有效，如因应聘人员通信不畅而引起的信息传递问题，由应聘人员本人负责。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3.我公司对应聘信息将严格保密，不做他用。</w:t>
      </w:r>
    </w:p>
    <w:p>
      <w:pPr>
        <w:pStyle w:val="5"/>
        <w:widowControl/>
        <w:spacing w:beforeAutospacing="0" w:afterAutospacing="0" w:line="620" w:lineRule="exact"/>
        <w:ind w:firstLine="640" w:firstLineChars="20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4.招聘公告的解释权归我公司所有。</w:t>
      </w:r>
    </w:p>
    <w:p>
      <w:pPr>
        <w:pStyle w:val="5"/>
        <w:widowControl/>
        <w:spacing w:beforeAutospacing="0" w:afterAutospacing="0" w:line="560" w:lineRule="exact"/>
        <w:ind w:firstLine="42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ind w:firstLine="420"/>
        <w:jc w:val="both"/>
        <w:textAlignment w:val="baseline"/>
        <w:rPr>
          <w:rFonts w:ascii="Times New Roman" w:hAnsi="Times New Roman" w:eastAsia="仿宋"/>
          <w:kern w:val="2"/>
          <w:sz w:val="32"/>
          <w:szCs w:val="32"/>
        </w:rPr>
      </w:pPr>
    </w:p>
    <w:p>
      <w:pPr>
        <w:pStyle w:val="5"/>
        <w:widowControl/>
        <w:spacing w:before="240" w:beforeAutospacing="0" w:after="240" w:afterAutospacing="0" w:line="23" w:lineRule="atLeast"/>
        <w:ind w:firstLine="1280" w:firstLineChars="400"/>
        <w:jc w:val="both"/>
        <w:textAlignment w:val="baseline"/>
        <w:rPr>
          <w:rFonts w:ascii="Times New Roman" w:hAnsi="Times New Roman" w:eastAsia="仿宋"/>
          <w:color w:val="0000FF"/>
          <w:kern w:val="2"/>
          <w:sz w:val="32"/>
          <w:szCs w:val="32"/>
        </w:rPr>
      </w:pPr>
      <w:r>
        <w:rPr>
          <w:rFonts w:hint="eastAsia" w:ascii="Times New Roman" w:hAnsi="Times New Roman" w:eastAsia="仿宋"/>
          <w:color w:val="0000FF"/>
          <w:kern w:val="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198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62BA4"/>
    <w:multiLevelType w:val="singleLevel"/>
    <w:tmpl w:val="83A62B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3NTFhMmEwNTczYTI5MzcwOTcyZWQzZmNkZjc3ZmIifQ=="/>
  </w:docVars>
  <w:rsids>
    <w:rsidRoot w:val="7D423CDE"/>
    <w:rsid w:val="000671FA"/>
    <w:rsid w:val="000D78D6"/>
    <w:rsid w:val="00133169"/>
    <w:rsid w:val="001F7265"/>
    <w:rsid w:val="00224E16"/>
    <w:rsid w:val="00232C45"/>
    <w:rsid w:val="00237104"/>
    <w:rsid w:val="00264607"/>
    <w:rsid w:val="0034544B"/>
    <w:rsid w:val="0035098E"/>
    <w:rsid w:val="00361D9B"/>
    <w:rsid w:val="004162BA"/>
    <w:rsid w:val="004562DE"/>
    <w:rsid w:val="004629BC"/>
    <w:rsid w:val="0049697D"/>
    <w:rsid w:val="00536636"/>
    <w:rsid w:val="00555035"/>
    <w:rsid w:val="005A7298"/>
    <w:rsid w:val="005C58AE"/>
    <w:rsid w:val="00612717"/>
    <w:rsid w:val="00613C57"/>
    <w:rsid w:val="006170AB"/>
    <w:rsid w:val="00690FDE"/>
    <w:rsid w:val="006921C3"/>
    <w:rsid w:val="00715DCE"/>
    <w:rsid w:val="00733D7B"/>
    <w:rsid w:val="0080285C"/>
    <w:rsid w:val="0084383A"/>
    <w:rsid w:val="00850D63"/>
    <w:rsid w:val="00864B39"/>
    <w:rsid w:val="0086725E"/>
    <w:rsid w:val="008A116C"/>
    <w:rsid w:val="00905113"/>
    <w:rsid w:val="009A3816"/>
    <w:rsid w:val="00A16579"/>
    <w:rsid w:val="00A17F99"/>
    <w:rsid w:val="00AE0701"/>
    <w:rsid w:val="00BD5FCB"/>
    <w:rsid w:val="00C004BC"/>
    <w:rsid w:val="00C62829"/>
    <w:rsid w:val="00C64169"/>
    <w:rsid w:val="00C65116"/>
    <w:rsid w:val="00CF4B31"/>
    <w:rsid w:val="00CF69BD"/>
    <w:rsid w:val="00D050B7"/>
    <w:rsid w:val="00D14E67"/>
    <w:rsid w:val="00D7559A"/>
    <w:rsid w:val="00DD27B1"/>
    <w:rsid w:val="00DF5216"/>
    <w:rsid w:val="00DF71A7"/>
    <w:rsid w:val="00E62C82"/>
    <w:rsid w:val="00E75E6C"/>
    <w:rsid w:val="00E87B91"/>
    <w:rsid w:val="00EA35C3"/>
    <w:rsid w:val="00F0569B"/>
    <w:rsid w:val="00F5408B"/>
    <w:rsid w:val="00FA6A06"/>
    <w:rsid w:val="00FD1B05"/>
    <w:rsid w:val="01B029F8"/>
    <w:rsid w:val="034961CB"/>
    <w:rsid w:val="062E25E5"/>
    <w:rsid w:val="0687725F"/>
    <w:rsid w:val="08BB33F2"/>
    <w:rsid w:val="09554DA1"/>
    <w:rsid w:val="0BF66D09"/>
    <w:rsid w:val="0CE473D0"/>
    <w:rsid w:val="0D884A7A"/>
    <w:rsid w:val="0E5426B4"/>
    <w:rsid w:val="0E751E7E"/>
    <w:rsid w:val="0EE849E1"/>
    <w:rsid w:val="0FB9421A"/>
    <w:rsid w:val="11785C5D"/>
    <w:rsid w:val="1487375A"/>
    <w:rsid w:val="17807A4D"/>
    <w:rsid w:val="182D09DF"/>
    <w:rsid w:val="197E45EF"/>
    <w:rsid w:val="19A367E6"/>
    <w:rsid w:val="19FE7678"/>
    <w:rsid w:val="1A296FEF"/>
    <w:rsid w:val="1A2F4B81"/>
    <w:rsid w:val="1BB479A3"/>
    <w:rsid w:val="1C544387"/>
    <w:rsid w:val="1CF670FF"/>
    <w:rsid w:val="1D22039F"/>
    <w:rsid w:val="1F6518DA"/>
    <w:rsid w:val="1FE72F26"/>
    <w:rsid w:val="1FF96096"/>
    <w:rsid w:val="258B7174"/>
    <w:rsid w:val="25A66FAC"/>
    <w:rsid w:val="267D6ECE"/>
    <w:rsid w:val="27C07169"/>
    <w:rsid w:val="27D27C0A"/>
    <w:rsid w:val="2862666A"/>
    <w:rsid w:val="28C57E80"/>
    <w:rsid w:val="29785790"/>
    <w:rsid w:val="2C200C8B"/>
    <w:rsid w:val="2E953036"/>
    <w:rsid w:val="2EE31B50"/>
    <w:rsid w:val="2FA84C91"/>
    <w:rsid w:val="3054104F"/>
    <w:rsid w:val="30907655"/>
    <w:rsid w:val="313A1D30"/>
    <w:rsid w:val="357400E4"/>
    <w:rsid w:val="35975FFE"/>
    <w:rsid w:val="3A1341F2"/>
    <w:rsid w:val="3A204730"/>
    <w:rsid w:val="3D26145E"/>
    <w:rsid w:val="3E0132B2"/>
    <w:rsid w:val="3E3B7638"/>
    <w:rsid w:val="420A04F4"/>
    <w:rsid w:val="42F034AF"/>
    <w:rsid w:val="43BD3FD7"/>
    <w:rsid w:val="44132855"/>
    <w:rsid w:val="45D165B8"/>
    <w:rsid w:val="462F3D13"/>
    <w:rsid w:val="463F553B"/>
    <w:rsid w:val="46A32CA3"/>
    <w:rsid w:val="49B871FD"/>
    <w:rsid w:val="4A312867"/>
    <w:rsid w:val="4BE04CC2"/>
    <w:rsid w:val="4C7271DE"/>
    <w:rsid w:val="4CB9642A"/>
    <w:rsid w:val="4D281E8E"/>
    <w:rsid w:val="4E315672"/>
    <w:rsid w:val="4F677367"/>
    <w:rsid w:val="4FFD428B"/>
    <w:rsid w:val="500C38D3"/>
    <w:rsid w:val="503B1E13"/>
    <w:rsid w:val="5314600C"/>
    <w:rsid w:val="54D55456"/>
    <w:rsid w:val="554676C1"/>
    <w:rsid w:val="554A6920"/>
    <w:rsid w:val="558741DE"/>
    <w:rsid w:val="55A37011"/>
    <w:rsid w:val="55FF5F11"/>
    <w:rsid w:val="5614741E"/>
    <w:rsid w:val="56306A59"/>
    <w:rsid w:val="56992031"/>
    <w:rsid w:val="56A939AF"/>
    <w:rsid w:val="57636832"/>
    <w:rsid w:val="57ED13A0"/>
    <w:rsid w:val="594B44CE"/>
    <w:rsid w:val="596C79D6"/>
    <w:rsid w:val="5A420AC4"/>
    <w:rsid w:val="5FBA26C7"/>
    <w:rsid w:val="602345B1"/>
    <w:rsid w:val="60F5473E"/>
    <w:rsid w:val="61EC2FC2"/>
    <w:rsid w:val="62260D72"/>
    <w:rsid w:val="625E7F8C"/>
    <w:rsid w:val="6417145B"/>
    <w:rsid w:val="641A1FE0"/>
    <w:rsid w:val="646B1B68"/>
    <w:rsid w:val="64745DDA"/>
    <w:rsid w:val="64BB343C"/>
    <w:rsid w:val="64F8789F"/>
    <w:rsid w:val="650D1C6B"/>
    <w:rsid w:val="683D5BE8"/>
    <w:rsid w:val="69433C70"/>
    <w:rsid w:val="69A14009"/>
    <w:rsid w:val="69EB6D46"/>
    <w:rsid w:val="6A073E97"/>
    <w:rsid w:val="6B2018FE"/>
    <w:rsid w:val="6CDF7C5B"/>
    <w:rsid w:val="71FD59E7"/>
    <w:rsid w:val="731D6C6E"/>
    <w:rsid w:val="73541E8E"/>
    <w:rsid w:val="73DC3EDF"/>
    <w:rsid w:val="75BA6C76"/>
    <w:rsid w:val="76931CDD"/>
    <w:rsid w:val="78B15FE2"/>
    <w:rsid w:val="7A7649A6"/>
    <w:rsid w:val="7D423CDE"/>
    <w:rsid w:val="7D99346F"/>
    <w:rsid w:val="7E0E4883"/>
    <w:rsid w:val="7ED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1232</Words>
  <Characters>1262</Characters>
  <Lines>8</Lines>
  <Paragraphs>2</Paragraphs>
  <TotalTime>69</TotalTime>
  <ScaleCrop>false</ScaleCrop>
  <LinksUpToDate>false</LinksUpToDate>
  <CharactersWithSpaces>1302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2022-04-21T07:55:00Z</dcterms:created>
  <dc:creator>芥末綠豆</dc:creator>
  <cp:lastModifiedBy>酒井小竹</cp:lastModifiedBy>
  <cp:lastPrinted>2022-04-21T08:01:00Z</cp:lastPrinted>
  <dcterms:modified xsi:type="dcterms:W3CDTF">2023-12-19T06:40:24Z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6469931FAEE749468BA1BB271F9D5C9E</vt:lpwstr>
  </property>
</Properties>
</file>