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16CF" w14:textId="492F397C" w:rsidR="0061081E" w:rsidRPr="0061081E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61081E">
        <w:rPr>
          <w:rFonts w:ascii="微软雅黑" w:eastAsia="微软雅黑" w:hAnsi="微软雅黑" w:hint="eastAsia"/>
          <w:color w:val="333333"/>
          <w:sz w:val="32"/>
          <w:szCs w:val="32"/>
        </w:rPr>
        <w:t>公务员录用体检通用标准(试行)</w:t>
      </w:r>
    </w:p>
    <w:p w14:paraId="42676CDB" w14:textId="51AC40C1" w:rsidR="0061081E" w:rsidRDefault="0061081E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人社部发〔2016〕140号</w:t>
      </w:r>
    </w:p>
    <w:p w14:paraId="6C3C9612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第一条 风湿性心脏病、心肌病、冠心病、先天性心脏病等器质性心脏病，不合格。先天性心脏病不需手术者或经手术治愈者，合格。</w:t>
      </w:r>
    </w:p>
    <w:p w14:paraId="6B5611F2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遇有下列情况之一的，排除病理性改变，合格：</w:t>
      </w:r>
    </w:p>
    <w:p w14:paraId="5FFB4FD9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(一)心脏听诊有杂音;</w:t>
      </w:r>
    </w:p>
    <w:p w14:paraId="47331711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(二)频发期前收缩;</w:t>
      </w:r>
    </w:p>
    <w:p w14:paraId="0E08BBD9" w14:textId="77777777" w:rsidR="00916A6C" w:rsidRPr="0061081E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  <w:u w:val="single"/>
        </w:rPr>
      </w:pPr>
      <w:r w:rsidRPr="0061081E">
        <w:rPr>
          <w:rFonts w:ascii="微软雅黑" w:eastAsia="微软雅黑" w:hAnsi="微软雅黑" w:hint="eastAsia"/>
          <w:color w:val="333333"/>
          <w:u w:val="single"/>
        </w:rPr>
        <w:t>(三)心率每分钟小于50次或大于110次;</w:t>
      </w:r>
    </w:p>
    <w:p w14:paraId="001B310D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(四)心电图有异常的其他情况。</w:t>
      </w:r>
    </w:p>
    <w:p w14:paraId="2E35828F" w14:textId="77777777" w:rsidR="00916A6C" w:rsidRPr="0061081E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  <w:u w:val="single"/>
        </w:rPr>
      </w:pPr>
      <w:r w:rsidRPr="0061081E">
        <w:rPr>
          <w:rFonts w:ascii="微软雅黑" w:eastAsia="微软雅黑" w:hAnsi="微软雅黑" w:hint="eastAsia"/>
          <w:color w:val="333333"/>
          <w:u w:val="single"/>
        </w:rPr>
        <w:t>第二条 血压在下列范围内，合格：收缩压小于140mmHg;舒张压小于90mmHg。</w:t>
      </w:r>
    </w:p>
    <w:p w14:paraId="55DE82B0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第三条 血液系统疾病，不合格。单纯性缺铁性贫血，血红蛋白男性高于90g/L、女性高于80g/L，合格。</w:t>
      </w:r>
    </w:p>
    <w:p w14:paraId="544880E3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第四条 结核病不合格。但下列情况合格：</w:t>
      </w:r>
    </w:p>
    <w:p w14:paraId="7C857454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(一)原发性肺结核、继发性肺结核、结核性胸膜炎，临床治愈后稳定1年无变化者;</w:t>
      </w:r>
    </w:p>
    <w:p w14:paraId="26CCC1FD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(二)肺外结核病：肾结核、骨结核、腹膜结核、淋巴结核等，临床治愈后2年无复发，经专科医院检查无变化者。</w:t>
      </w:r>
    </w:p>
    <w:p w14:paraId="183AC9F9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第五条 慢性支气管炎伴阻塞性肺气肿、支气管扩张、支气管哮喘，不合格。</w:t>
      </w:r>
    </w:p>
    <w:p w14:paraId="22631EBD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第六条 慢性胰腺炎、溃疡性结肠炎、克罗恩病等严重慢性消化系统疾病，不合格。胃次全切除术后无严重并发症者，合格。</w:t>
      </w:r>
    </w:p>
    <w:p w14:paraId="4F9F04DD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第七条 各种急慢性肝炎及肝硬化，不合格。</w:t>
      </w:r>
    </w:p>
    <w:p w14:paraId="228A61B6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第八条 恶性肿瘤，不合格。</w:t>
      </w:r>
    </w:p>
    <w:p w14:paraId="31D34B46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第九条 肾炎、慢性肾盂肾炎、多囊肾、肾功能不全，不合格。</w:t>
      </w:r>
    </w:p>
    <w:p w14:paraId="11FB9333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第十条 糖尿病、尿崩症、肢端肥大症等内分泌系统疾病，不合格。甲状腺功能亢进治愈后1年无症状和体征者，合格。</w:t>
      </w:r>
    </w:p>
    <w:p w14:paraId="7B4ACC0A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第十一条 有癫痫病史、精神病史、癔病史、夜游症、严重的神经官能症(经常头痛头晕、失眠、记忆力明显下降等)，精神活性物质滥用和依赖者，不合格。</w:t>
      </w:r>
    </w:p>
    <w:p w14:paraId="7F828487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第十二条 红斑狼疮、皮肌炎和/或多发性肌炎、硬皮病、结节性多动脉炎、类风湿性关节炎等各种弥漫性结缔组织疾病，大动脉炎，不合格。</w:t>
      </w:r>
    </w:p>
    <w:p w14:paraId="4D233AA2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第十三条 晚期血吸虫病，晚期血丝虫病兼有橡皮肿或有乳糜尿，不合格。</w:t>
      </w:r>
    </w:p>
    <w:p w14:paraId="5B8D41F9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第十四条 颅骨缺损、颅内异物存留、颅脑畸形、脑外伤后综合征，不合格。</w:t>
      </w:r>
    </w:p>
    <w:p w14:paraId="5528E797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第十五条 严重的慢性骨髓炎，不合格。</w:t>
      </w:r>
    </w:p>
    <w:p w14:paraId="1D49688B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第十六条 三度单纯性甲状腺肿，不合格。</w:t>
      </w:r>
    </w:p>
    <w:p w14:paraId="243C6A6C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第十七条 有梗阻的胆结石或泌尿系结石，不合格。</w:t>
      </w:r>
    </w:p>
    <w:p w14:paraId="3CCB877A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第十八条 淋病、梅毒、软下疳、性病性淋巴肉芽肿、尖锐湿疣、生殖器疱疹，艾滋病，不合格。</w:t>
      </w:r>
    </w:p>
    <w:p w14:paraId="67192FC8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第十九条 双眼矫正视力均低于4.8(小数视力0.6)，一眼失明另一眼矫正视力低于4.9(小数视力0.8)，有明显视功能损害眼病者，不合格。</w:t>
      </w:r>
    </w:p>
    <w:p w14:paraId="4C4AEB0A" w14:textId="77777777" w:rsidR="00916A6C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第二十条 双耳均有听力障碍，在使用人工听觉装置情况下，双耳在3米以内耳语仍听不见者，不合格。</w:t>
      </w:r>
    </w:p>
    <w:p w14:paraId="37299841" w14:textId="139FBFD4" w:rsidR="00000000" w:rsidRPr="0061081E" w:rsidRDefault="00916A6C" w:rsidP="001063CB">
      <w:pPr>
        <w:pStyle w:val="a3"/>
        <w:shd w:val="clear" w:color="auto" w:fill="FFFFFF"/>
        <w:snapToGrid w:val="0"/>
        <w:spacing w:before="0" w:beforeAutospacing="0" w:after="0" w:afterAutospacing="0" w:line="360" w:lineRule="exact"/>
        <w:ind w:firstLine="482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第二十一条 未纳入体检标准，影响正常履行职责的其他严重疾病，不合格。</w:t>
      </w:r>
    </w:p>
    <w:sectPr w:rsidR="00A1491D" w:rsidRPr="0061081E" w:rsidSect="0061081E">
      <w:pgSz w:w="11906" w:h="16838"/>
      <w:pgMar w:top="1247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C28C" w14:textId="77777777" w:rsidR="007D2697" w:rsidRDefault="007D2697" w:rsidP="0061081E">
      <w:r>
        <w:separator/>
      </w:r>
    </w:p>
  </w:endnote>
  <w:endnote w:type="continuationSeparator" w:id="0">
    <w:p w14:paraId="4F029D5C" w14:textId="77777777" w:rsidR="007D2697" w:rsidRDefault="007D2697" w:rsidP="0061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CBE0" w14:textId="77777777" w:rsidR="007D2697" w:rsidRDefault="007D2697" w:rsidP="0061081E">
      <w:r>
        <w:separator/>
      </w:r>
    </w:p>
  </w:footnote>
  <w:footnote w:type="continuationSeparator" w:id="0">
    <w:p w14:paraId="42DF7D1B" w14:textId="77777777" w:rsidR="007D2697" w:rsidRDefault="007D2697" w:rsidP="0061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6C"/>
    <w:rsid w:val="001063CB"/>
    <w:rsid w:val="002709A3"/>
    <w:rsid w:val="0061081E"/>
    <w:rsid w:val="007D2697"/>
    <w:rsid w:val="00815BCF"/>
    <w:rsid w:val="00916A6C"/>
    <w:rsid w:val="00D23280"/>
    <w:rsid w:val="00E969D4"/>
    <w:rsid w:val="00E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629E"/>
  <w15:chartTrackingRefBased/>
  <w15:docId w15:val="{8C8F840F-1EA0-4994-90CD-7862247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08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0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8618909892000</dc:creator>
  <cp:keywords/>
  <dc:description/>
  <cp:lastModifiedBy>lili129@163.com</cp:lastModifiedBy>
  <cp:revision>2</cp:revision>
  <dcterms:created xsi:type="dcterms:W3CDTF">2023-11-15T07:00:00Z</dcterms:created>
  <dcterms:modified xsi:type="dcterms:W3CDTF">2023-11-15T07:00:00Z</dcterms:modified>
</cp:coreProperties>
</file>