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附件一</w:t>
      </w:r>
    </w:p>
    <w:p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bCs/>
          <w:sz w:val="44"/>
          <w:szCs w:val="44"/>
        </w:rPr>
        <w:t>报名登记表</w:t>
      </w:r>
    </w:p>
    <w:p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</w:p>
    <w:tbl>
      <w:tblPr>
        <w:tblStyle w:val="2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75"/>
        <w:gridCol w:w="992"/>
        <w:gridCol w:w="280"/>
        <w:gridCol w:w="856"/>
        <w:gridCol w:w="1405"/>
        <w:gridCol w:w="1146"/>
        <w:gridCol w:w="535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127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 别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（岁）</w:t>
            </w:r>
          </w:p>
        </w:tc>
        <w:tc>
          <w:tcPr>
            <w:tcW w:w="11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160" w:firstLineChars="50"/>
              <w:rPr>
                <w:rFonts w:ascii="仿宋" w:hAnsi="仿宋" w:eastAsia="仿宋"/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1988" w:type="dxa"/>
            <w:gridSpan w:val="2"/>
            <w:vMerge w:val="restart"/>
            <w:noWrap w:val="0"/>
            <w:vAlign w:val="center"/>
          </w:tcPr>
          <w:p>
            <w:pPr>
              <w:ind w:left="420" w:hanging="42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/>
                <w:sz w:val="32"/>
                <w:szCs w:val="32"/>
              </w:rPr>
              <w:t>一寸</w:t>
            </w:r>
          </w:p>
          <w:p>
            <w:pPr>
              <w:ind w:left="420" w:hanging="42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 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  贯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 貌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5" w:name="A0114_6"/>
            <w:bookmarkEnd w:id="5"/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婚  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6" w:name="A0125_10"/>
            <w:bookmarkEnd w:id="6"/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历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7" w:name="A0187A_11"/>
            <w:bookmarkEnd w:id="7"/>
            <w:r>
              <w:rPr>
                <w:rFonts w:hint="eastAsia" w:ascii="仿宋" w:hAnsi="仿宋" w:eastAsia="仿宋"/>
                <w:sz w:val="32"/>
                <w:szCs w:val="32"/>
              </w:rPr>
              <w:t>学 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</w:t>
            </w:r>
          </w:p>
        </w:tc>
        <w:tc>
          <w:tcPr>
            <w:tcW w:w="34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 业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号码</w:t>
            </w:r>
          </w:p>
        </w:tc>
        <w:tc>
          <w:tcPr>
            <w:tcW w:w="794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户口所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在地</w:t>
            </w:r>
          </w:p>
        </w:tc>
        <w:tc>
          <w:tcPr>
            <w:tcW w:w="794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家庭住址</w:t>
            </w:r>
          </w:p>
        </w:tc>
        <w:tc>
          <w:tcPr>
            <w:tcW w:w="7942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紧急联系方式</w:t>
            </w: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教育背景</w:t>
            </w: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8" w:name="A1701_20"/>
            <w:bookmarkEnd w:id="8"/>
            <w:r>
              <w:rPr>
                <w:rFonts w:hint="eastAsia" w:ascii="仿宋" w:hAnsi="仿宋" w:eastAsia="仿宋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校</w:t>
            </w: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工作经历</w:t>
            </w: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</w:t>
            </w:r>
          </w:p>
        </w:tc>
        <w:tc>
          <w:tcPr>
            <w:tcW w:w="16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职务及职责</w:t>
            </w:r>
          </w:p>
        </w:tc>
        <w:tc>
          <w:tcPr>
            <w:tcW w:w="14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自我评价</w:t>
            </w:r>
          </w:p>
        </w:tc>
        <w:tc>
          <w:tcPr>
            <w:tcW w:w="7942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关系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</w:t>
            </w:r>
          </w:p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面貌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noWrap w:val="0"/>
            <w:vAlign w:val="top"/>
          </w:tcPr>
          <w:p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363" w:type="dxa"/>
            <w:gridSpan w:val="9"/>
            <w:noWrap w:val="0"/>
            <w:vAlign w:val="center"/>
          </w:tcPr>
          <w:p>
            <w:pPr>
              <w:spacing w:before="156" w:beforeLines="50" w:line="3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注：1、本表正反两页，一式两份，由考生如实填写。</w:t>
            </w:r>
          </w:p>
          <w:p>
            <w:pPr>
              <w:spacing w:before="156" w:beforeLines="50" w:line="320" w:lineRule="exact"/>
              <w:ind w:firstLine="1280" w:firstLineChars="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2、政治面貌填写为“中共党员”、“共青团员”、“民主党派”、“群众”。</w:t>
            </w:r>
          </w:p>
        </w:tc>
      </w:tr>
    </w:tbl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ZjE2ZjU1MjFjNDdjYTBkNzY1ZmM2NTAwMmM4YWMifQ=="/>
  </w:docVars>
  <w:rsids>
    <w:rsidRoot w:val="29E75284"/>
    <w:rsid w:val="29E7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2024-01-25T07:38:00Z</dcterms:created>
  <dc:creator>神马都是浮云</dc:creator>
  <cp:lastModifiedBy>神马都是浮云</cp:lastModifiedBy>
  <dcterms:modified xsi:type="dcterms:W3CDTF">2024-01-25T07:39:02Z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0280D052425741F5B984D911C2F30398_11</vt:lpwstr>
  </property>
</Properties>
</file>