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附件1：</w:t>
      </w:r>
    </w:p>
    <w:p>
      <w:pPr>
        <w:shd w:val="solid" w:color="FFFFFF" w:fill="auto"/>
        <w:autoSpaceDN w:val="0"/>
        <w:spacing w:line="520" w:lineRule="exact"/>
        <w:jc w:val="center"/>
        <w:rPr>
          <w:rFonts w:ascii="宋体" w:hAnsi="宋体"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朝阳师范高等专科学校</w:t>
      </w: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</w:rPr>
        <w:t>24年校园招聘专任教师计划信息表</w:t>
      </w:r>
    </w:p>
    <w:bookmarkEnd w:id="0"/>
    <w:tbl>
      <w:tblPr>
        <w:tblStyle w:val="3"/>
        <w:tblW w:w="4407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25"/>
        <w:gridCol w:w="634"/>
        <w:gridCol w:w="518"/>
        <w:gridCol w:w="745"/>
        <w:gridCol w:w="878"/>
        <w:gridCol w:w="728"/>
        <w:gridCol w:w="1085"/>
        <w:gridCol w:w="3467"/>
        <w:gridCol w:w="654"/>
        <w:gridCol w:w="1761"/>
        <w:gridCol w:w="83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2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招聘数量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岗位简介</w:t>
            </w:r>
          </w:p>
        </w:tc>
        <w:tc>
          <w:tcPr>
            <w:tcW w:w="31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招聘条件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资历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运筹学与控制论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学科教学（数学）、课程与教学论（数学）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教师3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计算机科学与技术、软件工程、人工智能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教师4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本科：汉语言文学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教师5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美学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或哲学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教师6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本科：历史学、世界史、考古学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教师7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舞蹈学、舞蹈教育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教师8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教师9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应用数学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本硕专业相同或相近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教师10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学科教学（数学）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学科教学（语文）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食品加工与安全、食品科学与工程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本科：食品科学与工程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教师13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无机化学、物理化学、课程与教学论（化学）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本科：化学（师范）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教师14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科学与技术教育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本科：科学教育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教师15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作物遗传育种、生理学（动物生理学）、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发育生物学、课程与教学论（生物）、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生物化学与分子生物学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本科：生物学相关专业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教师16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管理科学与工程、</w:t>
            </w:r>
            <w:r>
              <w:rPr>
                <w:rFonts w:hint="eastAsia" w:ascii="宋体" w:hAnsi="宋体"/>
                <w:sz w:val="18"/>
                <w:szCs w:val="18"/>
              </w:rPr>
              <w:t>物流工程与管理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本科：物流管理、供应链管理、物流工程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教师17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旅游管理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本硕专业相同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或相近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教师18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车辆工程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本科：车辆工程、智能车辆工程、汽车服务工程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教师19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车辆工程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本科：新能源汽车工程、汽车服务工程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教师20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电子科学与技术类、信息与通信工程类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本科：电子科学与技术、电子信息工程、应用电子技术教育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学科教学（美术）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本科：美术学、中国画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教师22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艺术学（音乐）、音乐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、学科教学（音乐）、</w:t>
            </w:r>
            <w:r>
              <w:rPr>
                <w:rFonts w:hint="eastAsia" w:ascii="宋体" w:hAnsi="宋体"/>
                <w:sz w:val="18"/>
                <w:szCs w:val="18"/>
              </w:rPr>
              <w:t>音乐教育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本科：作曲与作曲技术理论、音乐学、音乐教育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教师23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音乐（木管类方向）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教师24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体育教育训练学、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、运动训练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1.具有二级运动员证，同等条件下，有一级运动员证及其以上者优先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2.硕士研究方向或项目为篮球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教师25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体育教育训练学、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、运动训练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1.具有二级运动员证，同等条件下，有一级运动员证及其以上者优先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2.硕士研究方向或项目为网球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6B3F3916"/>
    <w:rsid w:val="6B3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2024-04-19T05:30:00Z</dcterms:created>
  <dc:creator>这位妹妹我仿佛见过</dc:creator>
  <cp:lastModifiedBy>这位妹妹我仿佛见过</cp:lastModifiedBy>
  <dcterms:modified xsi:type="dcterms:W3CDTF">2024-04-19T05:30:53Z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73F11785966D48CDAE69BAC006D411E1_11</vt:lpwstr>
  </property>
</Properties>
</file>