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 w:ascii="宋体" w:hAnsi="宋体" w:eastAsia="宋体" w:cs="宋体"/>
          <w:bCs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cs="宋体"/>
          <w:bCs/>
          <w:kern w:val="0"/>
          <w:sz w:val="28"/>
          <w:szCs w:val="28"/>
          <w:lang w:val="en-US" w:eastAsia="zh-CN"/>
        </w:rPr>
        <w:t>附件5：</w:t>
      </w:r>
      <w:r>
        <w:rPr>
          <w:rFonts w:hint="eastAsia" w:ascii="宋体" w:hAnsi="宋体" w:cs="宋体"/>
          <w:bCs/>
          <w:kern w:val="0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44"/>
          <w:szCs w:val="44"/>
          <w:lang w:val="en-US" w:eastAsia="zh-CN"/>
        </w:rPr>
        <w:t>彰武县高级中学简介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一、基本情况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彰武县高级中学位于辽宁省阜新市彰武县，交通便利，县城到沈阳，高速1小时左右，乘坐高铁仅需45分钟；有直达北京的高铁，仅需3.5小时。彰武县曾为清朝“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三大皇家牧场之一”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 xml:space="preserve">环境优美，四季分明，拥有众多原生态景点，如章古台国家沙地森林公园、天下奇沟大清沟、东藏佛教圣地千佛山的摩崖造像和圣经寺等。彰武县特色“沙泉鱼宴”被中央电视台《舌尖上的中国》报道，彰显了独具特色的地域人文底蕴，成为彰武的饮食文化名片。  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267960" cy="2963545"/>
            <wp:effectExtent l="0" t="0" r="8890" b="8255"/>
            <wp:docPr id="11" name="图片 11" descr="建筑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建筑示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学校始建于1958年8月，有着66年办学历史和优良传统。</w:t>
      </w:r>
      <w:r>
        <w:rPr>
          <w:rFonts w:hint="eastAsia" w:ascii="仿宋" w:hAnsi="仿宋" w:eastAsia="仿宋" w:cs="仿宋"/>
          <w:sz w:val="32"/>
          <w:szCs w:val="32"/>
        </w:rPr>
        <w:t>1978年，学校被省政府确定为首批省级重点高中；2004年，被省政府确定为第一批省级示范高中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被认定为辽宁省国际交流合作特色高中。2022年，成为教育部部署高校托管帮扶项目重点单位。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现学生总数3150人，教职工248人，教学班6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5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个。自建校以来，已有3万多名毕业生考入重点大学，为国家培养了如清华大学教授聂宁、中国驻外领事宋利群、辽宁省政府秘书长冯守权等一大批优秀人才。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117475</wp:posOffset>
            </wp:positionV>
            <wp:extent cx="5763260" cy="3846830"/>
            <wp:effectExtent l="0" t="0" r="8890" b="1270"/>
            <wp:wrapTopAndBottom/>
            <wp:docPr id="1" name="图片 1" descr="13bdeafe983acd46b7dca04f4bcc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bdeafe983acd46b7dca04f4bcc2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 xml:space="preserve"> 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-6985</wp:posOffset>
            </wp:positionV>
            <wp:extent cx="5041900" cy="2477135"/>
            <wp:effectExtent l="0" t="0" r="6350" b="18415"/>
            <wp:wrapSquare wrapText="bothSides"/>
            <wp:docPr id="3" name="图片 3" descr="addaba44de988bd9bfa09f28a99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daba44de988bd9bfa09f28a997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学校占地面积8万平方米，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建筑面积4.8万余平方米，学生公寓面积1.1万平方米，设置二人间、四人间、六人间，共1240张床位。均配有独立卫生间，且教师寝室配有空调。每层楼设淋浴间、晾晒间、洗漱间、公共卫生间，24小时供应热水。食堂面积6000平方米，分教师餐厅和学生餐厅，由专职营养师配餐，餐食荤素合理搭配，主副食种类丰富。拥有面积3000平方米体育馆及标准化400米塑胶跑道，设有室内外篮球场、排球场、网球场、健身设施等。现代化教学楼，教学设施齐全，设备先进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585460" cy="4189095"/>
            <wp:effectExtent l="0" t="0" r="15240" b="1905"/>
            <wp:docPr id="2" name="图片 2" descr="e51a1d73c41e0394e760a960b1c3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1a1d73c41e0394e760a960b1c3c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二、师资情况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彰武高中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拥有一支品德高尚、学识深厚、能力全面的优秀教职工队伍，其中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正高级教师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人、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高级教师131人，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国家级优秀教师4人、特级教师3人、省级优秀教师11人、省市级骨干教师23人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具有研究生学历教师40余名。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特</w:t>
      </w:r>
      <w:r>
        <w:rPr>
          <w:rFonts w:hint="eastAsia" w:ascii="仿宋" w:hAnsi="仿宋" w:eastAsia="仿宋" w:cs="仿宋"/>
          <w:sz w:val="32"/>
          <w:szCs w:val="32"/>
        </w:rPr>
        <w:t>聘请美国、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英国</w:t>
      </w:r>
      <w:r>
        <w:rPr>
          <w:rFonts w:hint="eastAsia" w:ascii="仿宋" w:hAnsi="仿宋" w:eastAsia="仿宋" w:cs="仿宋"/>
          <w:sz w:val="32"/>
          <w:szCs w:val="32"/>
        </w:rPr>
        <w:t>等多所高校的教授开设外教课，成为辽宁省内首批拥有外教资源的县域高中。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近年来，青年教师成长迅速，多次在国家级、省级教学大赛中获得奖项。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100330</wp:posOffset>
            </wp:positionV>
            <wp:extent cx="5591810" cy="3209290"/>
            <wp:effectExtent l="0" t="0" r="8890" b="10160"/>
            <wp:wrapTopAndBottom/>
            <wp:docPr id="5" name="图片 5" descr="10093e350cffb475af109bbde5b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93e350cffb475af109bbde5b2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三、办学理念和特色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彰武高中围绕“立德树人”的根本任务，秉承“厚植人文底蕴，拓展国际视野，培育卓越英才，创建百年名校”的办学宗旨，树立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立足现实，放眼国际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的办学理念，</w:t>
      </w:r>
      <w:r>
        <w:rPr>
          <w:rFonts w:hint="eastAsia" w:ascii="仿宋" w:hAnsi="仿宋" w:eastAsia="仿宋" w:cs="仿宋"/>
          <w:sz w:val="32"/>
          <w:szCs w:val="32"/>
        </w:rPr>
        <w:t>针对县域高中青少年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实际情况</w:t>
      </w:r>
      <w:r>
        <w:rPr>
          <w:rFonts w:hint="eastAsia" w:ascii="仿宋" w:hAnsi="仿宋" w:eastAsia="仿宋" w:cs="仿宋"/>
          <w:sz w:val="32"/>
          <w:szCs w:val="32"/>
        </w:rPr>
        <w:t>开拓办学思路，引进国外先进的教育资源，全力打造国际交流合作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办学</w:t>
      </w:r>
      <w:r>
        <w:rPr>
          <w:rFonts w:hint="eastAsia" w:ascii="仿宋" w:hAnsi="仿宋" w:eastAsia="仿宋" w:cs="仿宋"/>
          <w:sz w:val="32"/>
          <w:szCs w:val="32"/>
        </w:rPr>
        <w:t>特色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现已与泰国格乐大学、日本文理大学等25所国外学校建立合作关系，拓宽学生升学渠道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为满足学生个性化发展需求，开设了内容辐射外语、文学、体育、艺术、科技、心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理健康等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个领域的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个社团。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其中无人机社团连续两年获得全国青少年无人机大赛多枚金、银、铜牌。</w:t>
      </w: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录用教师的待遇：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1.编制性质：全额拨款事业单位编制。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2.工资待遇：国家规定的工资标准+绩效工资+课后服务费。工资待遇优厚，尤其是担任班主任和业绩突出的教师。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3.福利保障：五险一金、生育慰问、职工体检等福利待遇。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4.住宿：外地教师三年内学校提供食堂就餐，公寓住宿。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default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2126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kMGRhOTJhNzY5YjRiMzhjNTI0M2YzYzBlN2Q1ZTgifQ=="/>
    <w:docVar w:name="KSO_WPS_MARK_KEY" w:val="bc507306-86c3-4676-a22c-dc48bf2b782e"/>
  </w:docVars>
  <w:rsids>
    <w:rsidRoot w:val="00000000"/>
    <w:rsid w:val="014A16B0"/>
    <w:rsid w:val="079C45E9"/>
    <w:rsid w:val="17096A6E"/>
    <w:rsid w:val="183334B6"/>
    <w:rsid w:val="227F6052"/>
    <w:rsid w:val="23551A04"/>
    <w:rsid w:val="2D5B66A8"/>
    <w:rsid w:val="2EB852DE"/>
    <w:rsid w:val="355E7F08"/>
    <w:rsid w:val="3ACB3925"/>
    <w:rsid w:val="3CD80233"/>
    <w:rsid w:val="3E3B5D54"/>
    <w:rsid w:val="3FCD5D13"/>
    <w:rsid w:val="44DE1833"/>
    <w:rsid w:val="48BB5BE5"/>
    <w:rsid w:val="496D6530"/>
    <w:rsid w:val="4ABC4FBC"/>
    <w:rsid w:val="4BE719D0"/>
    <w:rsid w:val="4D7931B9"/>
    <w:rsid w:val="4DF65062"/>
    <w:rsid w:val="53425559"/>
    <w:rsid w:val="54983AA1"/>
    <w:rsid w:val="571D0F9C"/>
    <w:rsid w:val="5F7D2383"/>
    <w:rsid w:val="5FAB5DAA"/>
    <w:rsid w:val="651768C8"/>
    <w:rsid w:val="674626A5"/>
    <w:rsid w:val="6D113D0F"/>
    <w:rsid w:val="719015DB"/>
    <w:rsid w:val="796D68C4"/>
    <w:rsid w:val="79A8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99"/>
    <w:pPr>
      <w:keepNext/>
      <w:keepLines/>
      <w:spacing w:before="260" w:after="260" w:line="240" w:lineRule="auto"/>
      <w:outlineLvl w:val="1"/>
    </w:pPr>
    <w:rPr>
      <w:rFonts w:ascii="Arial" w:hAnsi="Arial" w:eastAsia="黑体"/>
      <w:bCs/>
      <w:kern w:val="0"/>
      <w:sz w:val="30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1586</Words>
  <Characters>1647</Characters>
  <Lines>0</Lines>
  <Paragraphs>0</Paragraphs>
  <TotalTime>0</TotalTime>
  <ScaleCrop>false</ScaleCrop>
  <LinksUpToDate>false</LinksUpToDate>
  <CharactersWithSpaces>1651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2022-07-18T17:02:00Z</dcterms:created>
  <dc:creator>lzs2</dc:creator>
  <cp:lastModifiedBy>私伯 • 梁</cp:lastModifiedBy>
  <cp:lastPrinted>2024-03-25T03:39:00Z</cp:lastPrinted>
  <dcterms:modified xsi:type="dcterms:W3CDTF">2024-04-22T05:38:09Z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B3A0DA86726C43089BEC0DB3AFA8C31E_13</vt:lpwstr>
  </property>
</Properties>
</file>