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sz w:val="44"/>
          <w:szCs w:val="44"/>
        </w:rPr>
      </w:pPr>
    </w:p>
    <w:p>
      <w:pPr>
        <w:jc w:val="center"/>
        <w:rPr>
          <w:rFonts w:ascii="宋体" w:hAnsi="宋体" w:eastAsia="宋体"/>
          <w:b/>
          <w:bCs/>
          <w:sz w:val="44"/>
          <w:szCs w:val="44"/>
        </w:rPr>
      </w:pPr>
      <w:r>
        <w:rPr>
          <w:rFonts w:hint="eastAsia" w:ascii="宋体" w:hAnsi="宋体" w:eastAsia="宋体"/>
          <w:b/>
          <w:bCs/>
          <w:sz w:val="44"/>
          <w:szCs w:val="44"/>
        </w:rPr>
        <w:t>辽渔集团有限公司社会招聘公告</w:t>
      </w:r>
    </w:p>
    <w:p>
      <w:pPr>
        <w:jc w:val="center"/>
        <w:rPr>
          <w:rFonts w:ascii="宋体" w:hAnsi="宋体" w:eastAsia="宋体"/>
          <w:b/>
          <w:bCs/>
          <w:sz w:val="44"/>
          <w:szCs w:val="44"/>
        </w:rPr>
      </w:pPr>
    </w:p>
    <w:p>
      <w:pPr>
        <w:spacing w:line="620" w:lineRule="exact"/>
        <w:ind w:firstLine="600" w:firstLineChars="200"/>
        <w:rPr>
          <w:rFonts w:hint="eastAsia" w:ascii="仿宋" w:hAnsi="仿宋" w:eastAsia="仿宋"/>
          <w:sz w:val="30"/>
          <w:szCs w:val="30"/>
          <w:shd w:val="clear" w:color="auto" w:fill="FFFFFF"/>
          <w:lang w:eastAsia="zh-CN"/>
        </w:rPr>
      </w:pPr>
      <w:r>
        <w:rPr>
          <w:rFonts w:hint="eastAsia" w:ascii="仿宋" w:hAnsi="仿宋" w:eastAsia="仿宋"/>
          <w:sz w:val="30"/>
          <w:szCs w:val="30"/>
          <w:shd w:val="clear" w:color="auto" w:fill="FFFFFF"/>
        </w:rPr>
        <w:t>辽渔集团有限公司成立于1945年，是我国在东北地区成立最早的国有渔业企业和辽宁省省属国有独资企业。多年来，坚持“红色基因、蓝色经济、绿色发展”，聚焦海洋捕捞、港口物流、客滚运输、海洋食品四大板块，形成了渔业产业门类齐全、海上运输优势明显、海洋经济基础雄厚的完整独特渔业产业链条，成为国内第一批开展远洋捕捞，第一个远洋渔业上市公司，第一个水产品叫行拍卖交易，第一个国际中转渔港和保税冷库，第一个探捕开发南极海洋资源和承担国家“863”南极磷虾科研项目的企业，主要经济指标位居国内同行业前列，是国家海洋经济的重要骨干和国内外水产品研发、加工、交易、中转基地。荣获全国文明单位、全国模范职工之家、中国冷链物流百强企业、全国交通运输行业文明示范窗口单位等称号，“远洋”牌产品荣获国家银质奖和“中国驰名商标”。</w:t>
      </w:r>
    </w:p>
    <w:p>
      <w:pPr>
        <w:spacing w:line="620" w:lineRule="exact"/>
        <w:ind w:firstLine="600" w:firstLineChars="200"/>
        <w:rPr>
          <w:rFonts w:ascii="仿宋" w:hAnsi="仿宋" w:eastAsia="仿宋"/>
          <w:sz w:val="30"/>
          <w:szCs w:val="30"/>
          <w:shd w:val="clear" w:color="auto" w:fill="FFFFFF"/>
        </w:rPr>
      </w:pPr>
      <w:r>
        <w:rPr>
          <w:rFonts w:hint="eastAsia" w:ascii="仿宋" w:hAnsi="仿宋" w:eastAsia="仿宋"/>
          <w:sz w:val="30"/>
          <w:szCs w:val="30"/>
          <w:shd w:val="clear" w:color="auto" w:fill="FFFFFF"/>
        </w:rPr>
        <w:t>新时代新征程，辽渔集团坚持向海而兴、向海图强，积极融入国家海洋战略和省市发展海洋经济大局，紧紧围绕海洋捕捞、港口物流、客滚运输、海洋食品核心主业，着力建成国际一流、国内领先的南极磷虾科技产业，东北亚水产品中转贸易中心、客滚服务中心，世界一流、国内领先的客滚运输企业和国家级远洋渔业基地。同时，致力把渔业产业打造为渔业文化，以“活态产业+文旅”构建“产城文创”相融合新发展格局，不断擘画海洋经济高质量发展新蓝图！</w:t>
      </w:r>
    </w:p>
    <w:p>
      <w:pPr>
        <w:spacing w:line="620" w:lineRule="exact"/>
        <w:ind w:firstLine="600" w:firstLineChars="200"/>
        <w:rPr>
          <w:rFonts w:ascii="仿宋" w:hAnsi="仿宋" w:eastAsia="仿宋"/>
          <w:sz w:val="30"/>
          <w:szCs w:val="30"/>
          <w:shd w:val="clear" w:color="auto" w:fill="FFFFFF"/>
        </w:rPr>
      </w:pPr>
      <w:r>
        <w:rPr>
          <w:rFonts w:hint="eastAsia" w:ascii="仿宋" w:hAnsi="仿宋" w:eastAsia="仿宋"/>
          <w:sz w:val="30"/>
          <w:szCs w:val="30"/>
          <w:shd w:val="clear" w:color="auto" w:fill="FFFFFF"/>
        </w:rPr>
        <w:t>为进一步推动企业高质量发展，吸引和鼓励更多优秀人才参与国有企业改革，补充专业人才，现面向社会公开选聘二级子企业主要岗位各类人才，有关事项公告如下：</w:t>
      </w:r>
    </w:p>
    <w:p>
      <w:pPr>
        <w:pStyle w:val="11"/>
        <w:numPr>
          <w:ilvl w:val="0"/>
          <w:numId w:val="1"/>
        </w:numPr>
        <w:spacing w:line="620" w:lineRule="exact"/>
        <w:ind w:firstLineChars="0"/>
        <w:rPr>
          <w:rFonts w:ascii="仿宋" w:hAnsi="仿宋" w:eastAsia="仿宋"/>
          <w:sz w:val="30"/>
          <w:szCs w:val="30"/>
          <w:shd w:val="clear" w:color="auto" w:fill="FFFFFF"/>
        </w:rPr>
      </w:pPr>
      <w:r>
        <w:rPr>
          <w:rFonts w:hint="eastAsia" w:ascii="仿宋" w:hAnsi="仿宋" w:eastAsia="仿宋"/>
          <w:sz w:val="30"/>
          <w:szCs w:val="30"/>
          <w:shd w:val="clear" w:color="auto" w:fill="FFFFFF"/>
        </w:rPr>
        <w:t>招聘条件</w:t>
      </w:r>
    </w:p>
    <w:p>
      <w:pPr>
        <w:spacing w:line="620" w:lineRule="exact"/>
        <w:ind w:firstLine="600" w:firstLineChars="200"/>
        <w:rPr>
          <w:rFonts w:ascii="仿宋" w:hAnsi="仿宋" w:eastAsia="仿宋"/>
          <w:sz w:val="30"/>
          <w:szCs w:val="30"/>
          <w:shd w:val="clear" w:color="auto" w:fill="FFFFFF"/>
        </w:rPr>
      </w:pPr>
      <w:r>
        <w:rPr>
          <w:rFonts w:hint="eastAsia" w:ascii="仿宋" w:hAnsi="仿宋" w:eastAsia="仿宋"/>
          <w:sz w:val="30"/>
          <w:szCs w:val="30"/>
          <w:shd w:val="clear" w:color="auto" w:fill="FFFFFF"/>
        </w:rPr>
        <w:t>1.遵纪守法、诚实守信，具有良好的个人品德和职业操守，无不良从业记录。</w:t>
      </w:r>
    </w:p>
    <w:p>
      <w:pPr>
        <w:spacing w:line="620" w:lineRule="exact"/>
        <w:ind w:firstLine="600" w:firstLineChars="200"/>
        <w:rPr>
          <w:rFonts w:ascii="仿宋" w:hAnsi="仿宋" w:eastAsia="仿宋"/>
          <w:sz w:val="30"/>
          <w:szCs w:val="30"/>
          <w:shd w:val="clear" w:color="auto" w:fill="FFFFFF"/>
        </w:rPr>
      </w:pPr>
      <w:r>
        <w:rPr>
          <w:rFonts w:hint="eastAsia" w:ascii="仿宋" w:hAnsi="仿宋" w:eastAsia="仿宋"/>
          <w:sz w:val="30"/>
          <w:szCs w:val="30"/>
          <w:shd w:val="clear" w:color="auto" w:fill="FFFFFF"/>
        </w:rPr>
        <w:t>2.具有较强的学习能力和敬业精神。</w:t>
      </w:r>
    </w:p>
    <w:p>
      <w:pPr>
        <w:spacing w:line="620" w:lineRule="exact"/>
        <w:ind w:firstLine="600" w:firstLineChars="200"/>
        <w:rPr>
          <w:rFonts w:ascii="仿宋" w:hAnsi="仿宋" w:eastAsia="仿宋"/>
          <w:sz w:val="30"/>
          <w:szCs w:val="30"/>
          <w:shd w:val="clear" w:color="auto" w:fill="FFFFFF"/>
        </w:rPr>
      </w:pPr>
      <w:r>
        <w:rPr>
          <w:rFonts w:hint="eastAsia" w:ascii="仿宋" w:hAnsi="仿宋" w:eastAsia="仿宋"/>
          <w:sz w:val="30"/>
          <w:szCs w:val="30"/>
          <w:shd w:val="clear" w:color="auto" w:fill="FFFFFF"/>
        </w:rPr>
        <w:t>3.符合岗位要求所具备的条件（详见附件）。</w:t>
      </w:r>
    </w:p>
    <w:p>
      <w:pPr>
        <w:pStyle w:val="11"/>
        <w:numPr>
          <w:ilvl w:val="0"/>
          <w:numId w:val="1"/>
        </w:numPr>
        <w:spacing w:line="620" w:lineRule="exact"/>
        <w:ind w:firstLineChars="0"/>
        <w:rPr>
          <w:rFonts w:ascii="仿宋" w:hAnsi="仿宋" w:eastAsia="仿宋"/>
          <w:sz w:val="30"/>
          <w:szCs w:val="30"/>
          <w:shd w:val="clear" w:color="auto" w:fill="FFFFFF"/>
        </w:rPr>
      </w:pPr>
      <w:r>
        <w:rPr>
          <w:rFonts w:hint="eastAsia" w:ascii="仿宋" w:hAnsi="仿宋" w:eastAsia="仿宋"/>
          <w:sz w:val="30"/>
          <w:szCs w:val="30"/>
          <w:shd w:val="clear" w:color="auto" w:fill="FFFFFF"/>
        </w:rPr>
        <w:t>招聘岗位</w:t>
      </w:r>
    </w:p>
    <w:p>
      <w:pPr>
        <w:ind w:firstLine="600" w:firstLineChars="200"/>
        <w:rPr>
          <w:rFonts w:ascii="仿宋" w:hAnsi="仿宋" w:eastAsia="仿宋" w:cs="黑体"/>
          <w:sz w:val="32"/>
          <w:szCs w:val="32"/>
        </w:rPr>
      </w:pPr>
      <w:r>
        <w:rPr>
          <w:rFonts w:hint="eastAsia" w:ascii="仿宋" w:hAnsi="仿宋" w:eastAsia="仿宋"/>
          <w:sz w:val="30"/>
          <w:szCs w:val="30"/>
          <w:shd w:val="clear" w:color="auto" w:fill="FFFFFF"/>
        </w:rPr>
        <w:t>具体岗位及条件见附件</w:t>
      </w:r>
      <w:r>
        <w:rPr>
          <w:rFonts w:hint="eastAsia" w:ascii="仿宋" w:hAnsi="仿宋" w:eastAsia="仿宋" w:cs="黑体"/>
          <w:sz w:val="32"/>
          <w:szCs w:val="32"/>
        </w:rPr>
        <w:t>。</w:t>
      </w:r>
    </w:p>
    <w:p>
      <w:pPr>
        <w:pStyle w:val="6"/>
        <w:spacing w:before="0" w:beforeAutospacing="0" w:after="0" w:afterAutospacing="0" w:line="620" w:lineRule="exact"/>
        <w:ind w:firstLine="600" w:firstLineChars="200"/>
        <w:textAlignment w:val="baseline"/>
        <w:rPr>
          <w:rFonts w:ascii="仿宋" w:hAnsi="仿宋" w:eastAsia="仿宋" w:cstheme="minorBidi"/>
          <w:kern w:val="2"/>
          <w:sz w:val="30"/>
          <w:szCs w:val="30"/>
          <w:shd w:val="clear" w:color="auto" w:fill="FFFFFF"/>
        </w:rPr>
      </w:pPr>
      <w:r>
        <w:rPr>
          <w:rFonts w:hint="eastAsia" w:ascii="仿宋" w:hAnsi="仿宋" w:eastAsia="仿宋" w:cstheme="minorBidi"/>
          <w:kern w:val="2"/>
          <w:sz w:val="30"/>
          <w:szCs w:val="30"/>
          <w:shd w:val="clear" w:color="auto" w:fill="FFFFFF"/>
        </w:rPr>
        <w:t>三、招聘程序</w:t>
      </w:r>
      <w:r>
        <w:rPr>
          <w:rFonts w:ascii="Calibri" w:hAnsi="Calibri" w:eastAsia="仿宋" w:cs="Calibri"/>
          <w:kern w:val="2"/>
          <w:sz w:val="30"/>
          <w:szCs w:val="30"/>
          <w:shd w:val="clear" w:color="auto" w:fill="FFFFFF"/>
        </w:rPr>
        <w:t> </w:t>
      </w:r>
    </w:p>
    <w:p>
      <w:pPr>
        <w:pStyle w:val="6"/>
        <w:spacing w:before="0" w:beforeAutospacing="0" w:after="0" w:afterAutospacing="0" w:line="620" w:lineRule="exact"/>
        <w:ind w:firstLine="600" w:firstLineChars="200"/>
        <w:textAlignment w:val="baseline"/>
        <w:rPr>
          <w:rFonts w:ascii="仿宋" w:hAnsi="仿宋" w:eastAsia="仿宋" w:cstheme="minorBidi"/>
          <w:kern w:val="2"/>
          <w:sz w:val="30"/>
          <w:szCs w:val="30"/>
          <w:shd w:val="clear" w:color="auto" w:fill="FFFFFF"/>
        </w:rPr>
      </w:pPr>
      <w:r>
        <w:rPr>
          <w:rFonts w:hint="eastAsia" w:ascii="仿宋" w:hAnsi="仿宋" w:eastAsia="仿宋" w:cstheme="minorBidi"/>
          <w:kern w:val="2"/>
          <w:sz w:val="30"/>
          <w:szCs w:val="30"/>
          <w:shd w:val="clear" w:color="auto" w:fill="FFFFFF"/>
        </w:rPr>
        <w:t>1.报名方式：现场报名或将报名简历发送至本公告中指定电子邮箱，截止时间：2024年</w:t>
      </w:r>
      <w:r>
        <w:rPr>
          <w:rFonts w:hint="eastAsia" w:ascii="仿宋" w:hAnsi="仿宋" w:eastAsia="仿宋" w:cstheme="minorBidi"/>
          <w:kern w:val="2"/>
          <w:sz w:val="30"/>
          <w:szCs w:val="30"/>
          <w:shd w:val="clear" w:color="auto" w:fill="FFFFFF"/>
          <w:lang w:val="en-US" w:eastAsia="zh-CN"/>
        </w:rPr>
        <w:t>5</w:t>
      </w:r>
      <w:r>
        <w:rPr>
          <w:rFonts w:hint="eastAsia" w:ascii="仿宋" w:hAnsi="仿宋" w:eastAsia="仿宋" w:cstheme="minorBidi"/>
          <w:kern w:val="2"/>
          <w:sz w:val="30"/>
          <w:szCs w:val="30"/>
          <w:shd w:val="clear" w:color="auto" w:fill="FFFFFF"/>
        </w:rPr>
        <w:t>月</w:t>
      </w:r>
      <w:r>
        <w:rPr>
          <w:rFonts w:hint="eastAsia" w:ascii="仿宋" w:hAnsi="仿宋" w:eastAsia="仿宋" w:cstheme="minorBidi"/>
          <w:kern w:val="2"/>
          <w:sz w:val="30"/>
          <w:szCs w:val="30"/>
          <w:shd w:val="clear" w:color="auto" w:fill="FFFFFF"/>
          <w:lang w:val="en-US" w:eastAsia="zh-CN"/>
        </w:rPr>
        <w:t>21</w:t>
      </w:r>
      <w:r>
        <w:rPr>
          <w:rFonts w:hint="eastAsia" w:ascii="仿宋" w:hAnsi="仿宋" w:eastAsia="仿宋" w:cstheme="minorBidi"/>
          <w:kern w:val="2"/>
          <w:sz w:val="30"/>
          <w:szCs w:val="30"/>
          <w:shd w:val="clear" w:color="auto" w:fill="FFFFFF"/>
        </w:rPr>
        <w:t>日。</w:t>
      </w:r>
    </w:p>
    <w:p>
      <w:pPr>
        <w:pStyle w:val="6"/>
        <w:spacing w:before="0" w:beforeAutospacing="0" w:after="0" w:afterAutospacing="0" w:line="620" w:lineRule="exact"/>
        <w:ind w:firstLine="600" w:firstLineChars="200"/>
        <w:textAlignment w:val="baseline"/>
        <w:rPr>
          <w:rFonts w:ascii="仿宋" w:hAnsi="仿宋" w:eastAsia="仿宋" w:cstheme="minorBidi"/>
          <w:kern w:val="2"/>
          <w:sz w:val="30"/>
          <w:szCs w:val="30"/>
          <w:shd w:val="clear" w:color="auto" w:fill="FFFFFF"/>
        </w:rPr>
      </w:pPr>
      <w:r>
        <w:rPr>
          <w:rFonts w:hint="eastAsia" w:ascii="仿宋" w:hAnsi="仿宋" w:eastAsia="仿宋" w:cstheme="minorBidi"/>
          <w:kern w:val="2"/>
          <w:sz w:val="30"/>
          <w:szCs w:val="30"/>
          <w:shd w:val="clear" w:color="auto" w:fill="FFFFFF"/>
        </w:rPr>
        <w:t>邮箱：liaoyuzhaopin@163.com</w:t>
      </w:r>
      <w:r>
        <w:rPr>
          <w:rFonts w:ascii="仿宋" w:hAnsi="仿宋" w:eastAsia="仿宋" w:cstheme="minorBidi"/>
          <w:kern w:val="2"/>
          <w:sz w:val="30"/>
          <w:szCs w:val="30"/>
          <w:shd w:val="clear" w:color="auto" w:fill="FFFFFF"/>
        </w:rPr>
        <w:t xml:space="preserve"> </w:t>
      </w:r>
    </w:p>
    <w:p>
      <w:pPr>
        <w:pStyle w:val="6"/>
        <w:spacing w:before="0" w:beforeAutospacing="0" w:after="0" w:afterAutospacing="0" w:line="620" w:lineRule="exact"/>
        <w:ind w:firstLine="600" w:firstLineChars="200"/>
        <w:textAlignment w:val="baseline"/>
        <w:rPr>
          <w:rFonts w:ascii="仿宋" w:hAnsi="仿宋" w:eastAsia="仿宋" w:cstheme="minorBidi"/>
          <w:kern w:val="2"/>
          <w:sz w:val="30"/>
          <w:szCs w:val="30"/>
          <w:shd w:val="clear" w:color="auto" w:fill="FFFFFF"/>
        </w:rPr>
      </w:pPr>
      <w:r>
        <w:rPr>
          <w:rFonts w:hint="eastAsia" w:ascii="仿宋" w:hAnsi="仿宋" w:eastAsia="仿宋" w:cstheme="minorBidi"/>
          <w:kern w:val="2"/>
          <w:sz w:val="30"/>
          <w:szCs w:val="30"/>
          <w:shd w:val="clear" w:color="auto" w:fill="FFFFFF"/>
        </w:rPr>
        <w:t>2.资格审查</w:t>
      </w:r>
      <w:r>
        <w:rPr>
          <w:rFonts w:ascii="Calibri" w:hAnsi="Calibri" w:eastAsia="仿宋" w:cs="Calibri"/>
          <w:kern w:val="2"/>
          <w:sz w:val="30"/>
          <w:szCs w:val="30"/>
          <w:shd w:val="clear" w:color="auto" w:fill="FFFFFF"/>
        </w:rPr>
        <w:t> </w:t>
      </w:r>
    </w:p>
    <w:p>
      <w:pPr>
        <w:pStyle w:val="6"/>
        <w:spacing w:before="0" w:beforeAutospacing="0" w:after="0" w:afterAutospacing="0" w:line="620" w:lineRule="exact"/>
        <w:ind w:firstLine="600" w:firstLineChars="200"/>
        <w:textAlignment w:val="baseline"/>
        <w:rPr>
          <w:rFonts w:ascii="仿宋" w:hAnsi="仿宋" w:eastAsia="仿宋" w:cstheme="minorBidi"/>
          <w:kern w:val="2"/>
          <w:sz w:val="30"/>
          <w:szCs w:val="30"/>
          <w:shd w:val="clear" w:color="auto" w:fill="FFFFFF"/>
        </w:rPr>
      </w:pPr>
      <w:r>
        <w:rPr>
          <w:rFonts w:hint="eastAsia" w:ascii="仿宋" w:hAnsi="仿宋" w:eastAsia="仿宋" w:cstheme="minorBidi"/>
          <w:kern w:val="2"/>
          <w:sz w:val="30"/>
          <w:szCs w:val="30"/>
          <w:shd w:val="clear" w:color="auto" w:fill="FFFFFF"/>
        </w:rPr>
        <w:t>招聘单位严格按照公告及岗位资格条件，对应聘者报名资格进行审查确认，合格者将直接参加面试。资格审查主要审验应聘者提供的身份证、学历学位证书、资格证书和岗位需要的其他材料。资格审查贯穿招聘全过程，如个人条件不符合申报岗位要求，取消其应聘资格。</w:t>
      </w:r>
      <w:r>
        <w:rPr>
          <w:rFonts w:ascii="Calibri" w:hAnsi="Calibri" w:eastAsia="仿宋" w:cs="Calibri"/>
          <w:kern w:val="2"/>
          <w:sz w:val="30"/>
          <w:szCs w:val="30"/>
          <w:shd w:val="clear" w:color="auto" w:fill="FFFFFF"/>
        </w:rPr>
        <w:t> </w:t>
      </w:r>
    </w:p>
    <w:p>
      <w:pPr>
        <w:pStyle w:val="6"/>
        <w:spacing w:before="0" w:beforeAutospacing="0" w:after="0" w:afterAutospacing="0" w:line="620" w:lineRule="exact"/>
        <w:ind w:firstLine="600" w:firstLineChars="200"/>
        <w:textAlignment w:val="baseline"/>
        <w:rPr>
          <w:rFonts w:ascii="仿宋" w:hAnsi="仿宋" w:eastAsia="仿宋" w:cstheme="minorBidi"/>
          <w:kern w:val="2"/>
          <w:sz w:val="30"/>
          <w:szCs w:val="30"/>
          <w:shd w:val="clear" w:color="auto" w:fill="FFFFFF"/>
        </w:rPr>
      </w:pPr>
      <w:r>
        <w:rPr>
          <w:rFonts w:hint="eastAsia" w:ascii="仿宋" w:hAnsi="仿宋" w:eastAsia="仿宋" w:cstheme="minorBidi"/>
          <w:kern w:val="2"/>
          <w:sz w:val="30"/>
          <w:szCs w:val="30"/>
          <w:shd w:val="clear" w:color="auto" w:fill="FFFFFF"/>
        </w:rPr>
        <w:t>3.面试</w:t>
      </w:r>
      <w:r>
        <w:rPr>
          <w:rFonts w:ascii="Calibri" w:hAnsi="Calibri" w:eastAsia="仿宋" w:cs="Calibri"/>
          <w:kern w:val="2"/>
          <w:sz w:val="30"/>
          <w:szCs w:val="30"/>
          <w:shd w:val="clear" w:color="auto" w:fill="FFFFFF"/>
        </w:rPr>
        <w:t> </w:t>
      </w:r>
    </w:p>
    <w:p>
      <w:pPr>
        <w:pStyle w:val="6"/>
        <w:spacing w:before="0" w:beforeAutospacing="0" w:after="0" w:afterAutospacing="0" w:line="620" w:lineRule="exact"/>
        <w:ind w:firstLine="600" w:firstLineChars="200"/>
        <w:textAlignment w:val="baseline"/>
        <w:rPr>
          <w:rFonts w:ascii="仿宋" w:hAnsi="仿宋" w:eastAsia="仿宋" w:cstheme="minorBidi"/>
          <w:kern w:val="2"/>
          <w:sz w:val="30"/>
          <w:szCs w:val="30"/>
          <w:shd w:val="clear" w:color="auto" w:fill="FFFFFF"/>
        </w:rPr>
      </w:pPr>
      <w:r>
        <w:rPr>
          <w:rFonts w:hint="eastAsia" w:ascii="仿宋" w:hAnsi="仿宋" w:eastAsia="仿宋" w:cstheme="minorBidi"/>
          <w:kern w:val="2"/>
          <w:sz w:val="30"/>
          <w:szCs w:val="30"/>
          <w:shd w:val="clear" w:color="auto" w:fill="FFFFFF"/>
        </w:rPr>
        <w:t>由用人单位组织实施，并根据面试结果择优确定考察人选。</w:t>
      </w:r>
      <w:r>
        <w:rPr>
          <w:rFonts w:ascii="Calibri" w:hAnsi="Calibri" w:eastAsia="仿宋" w:cs="Calibri"/>
          <w:kern w:val="2"/>
          <w:sz w:val="30"/>
          <w:szCs w:val="30"/>
          <w:shd w:val="clear" w:color="auto" w:fill="FFFFFF"/>
        </w:rPr>
        <w:t> </w:t>
      </w:r>
    </w:p>
    <w:p>
      <w:pPr>
        <w:pStyle w:val="6"/>
        <w:spacing w:before="0" w:beforeAutospacing="0" w:after="0" w:afterAutospacing="0" w:line="620" w:lineRule="exact"/>
        <w:ind w:firstLine="600" w:firstLineChars="200"/>
        <w:textAlignment w:val="baseline"/>
        <w:rPr>
          <w:rFonts w:ascii="仿宋" w:hAnsi="仿宋" w:eastAsia="仿宋" w:cstheme="minorBidi"/>
          <w:kern w:val="2"/>
          <w:sz w:val="30"/>
          <w:szCs w:val="30"/>
          <w:shd w:val="clear" w:color="auto" w:fill="FFFFFF"/>
        </w:rPr>
      </w:pPr>
      <w:r>
        <w:rPr>
          <w:rFonts w:hint="eastAsia" w:ascii="仿宋" w:hAnsi="仿宋" w:eastAsia="仿宋" w:cstheme="minorBidi"/>
          <w:kern w:val="2"/>
          <w:sz w:val="30"/>
          <w:szCs w:val="30"/>
          <w:shd w:val="clear" w:color="auto" w:fill="FFFFFF"/>
        </w:rPr>
        <w:t>4.考察</w:t>
      </w:r>
      <w:r>
        <w:rPr>
          <w:rFonts w:ascii="Calibri" w:hAnsi="Calibri" w:eastAsia="仿宋" w:cs="Calibri"/>
          <w:kern w:val="2"/>
          <w:sz w:val="30"/>
          <w:szCs w:val="30"/>
          <w:shd w:val="clear" w:color="auto" w:fill="FFFFFF"/>
        </w:rPr>
        <w:t> </w:t>
      </w:r>
    </w:p>
    <w:p>
      <w:pPr>
        <w:pStyle w:val="6"/>
        <w:spacing w:before="0" w:beforeAutospacing="0" w:after="0" w:afterAutospacing="0" w:line="620" w:lineRule="exact"/>
        <w:ind w:firstLine="600" w:firstLineChars="200"/>
        <w:textAlignment w:val="baseline"/>
        <w:rPr>
          <w:rFonts w:ascii="仿宋" w:hAnsi="仿宋" w:eastAsia="仿宋" w:cstheme="minorBidi"/>
          <w:kern w:val="2"/>
          <w:sz w:val="30"/>
          <w:szCs w:val="30"/>
          <w:shd w:val="clear" w:color="auto" w:fill="FFFFFF"/>
        </w:rPr>
      </w:pPr>
      <w:r>
        <w:rPr>
          <w:rFonts w:hint="eastAsia" w:ascii="仿宋" w:hAnsi="仿宋" w:eastAsia="仿宋" w:cstheme="minorBidi"/>
          <w:kern w:val="2"/>
          <w:sz w:val="30"/>
          <w:szCs w:val="30"/>
          <w:shd w:val="clear" w:color="auto" w:fill="FFFFFF"/>
        </w:rPr>
        <w:t>重点对应聘者思想政治表现、道德品质、业务能力、工作实绩等情况进行考察。考察中发现有不符合聘用条件的，取消应聘资格。</w:t>
      </w:r>
      <w:r>
        <w:rPr>
          <w:rFonts w:ascii="Calibri" w:hAnsi="Calibri" w:eastAsia="仿宋" w:cs="Calibri"/>
          <w:kern w:val="2"/>
          <w:sz w:val="30"/>
          <w:szCs w:val="30"/>
          <w:shd w:val="clear" w:color="auto" w:fill="FFFFFF"/>
        </w:rPr>
        <w:t> </w:t>
      </w:r>
    </w:p>
    <w:p>
      <w:pPr>
        <w:pStyle w:val="6"/>
        <w:spacing w:before="0" w:beforeAutospacing="0" w:after="0" w:afterAutospacing="0" w:line="620" w:lineRule="exact"/>
        <w:ind w:firstLine="600" w:firstLineChars="200"/>
        <w:textAlignment w:val="baseline"/>
        <w:rPr>
          <w:rFonts w:ascii="仿宋" w:hAnsi="仿宋" w:eastAsia="仿宋" w:cstheme="minorBidi"/>
          <w:kern w:val="2"/>
          <w:sz w:val="30"/>
          <w:szCs w:val="30"/>
          <w:shd w:val="clear" w:color="auto" w:fill="FFFFFF"/>
        </w:rPr>
      </w:pPr>
      <w:r>
        <w:rPr>
          <w:rFonts w:hint="eastAsia" w:ascii="仿宋" w:hAnsi="仿宋" w:eastAsia="仿宋" w:cstheme="minorBidi"/>
          <w:kern w:val="2"/>
          <w:sz w:val="30"/>
          <w:szCs w:val="30"/>
          <w:shd w:val="clear" w:color="auto" w:fill="FFFFFF"/>
        </w:rPr>
        <w:t>5.体检</w:t>
      </w:r>
      <w:r>
        <w:rPr>
          <w:rFonts w:ascii="Calibri" w:hAnsi="Calibri" w:eastAsia="仿宋" w:cs="Calibri"/>
          <w:kern w:val="2"/>
          <w:sz w:val="30"/>
          <w:szCs w:val="30"/>
          <w:shd w:val="clear" w:color="auto" w:fill="FFFFFF"/>
        </w:rPr>
        <w:t> </w:t>
      </w:r>
    </w:p>
    <w:p>
      <w:pPr>
        <w:pStyle w:val="6"/>
        <w:spacing w:before="0" w:beforeAutospacing="0" w:after="0" w:afterAutospacing="0" w:line="620" w:lineRule="exact"/>
        <w:ind w:firstLine="600" w:firstLineChars="200"/>
        <w:textAlignment w:val="baseline"/>
        <w:rPr>
          <w:rFonts w:ascii="仿宋" w:hAnsi="仿宋" w:eastAsia="仿宋" w:cstheme="minorBidi"/>
          <w:kern w:val="2"/>
          <w:sz w:val="30"/>
          <w:szCs w:val="30"/>
          <w:shd w:val="clear" w:color="auto" w:fill="FFFFFF"/>
        </w:rPr>
      </w:pPr>
      <w:r>
        <w:rPr>
          <w:rFonts w:hint="eastAsia" w:ascii="仿宋" w:hAnsi="仿宋" w:eastAsia="仿宋" w:cstheme="minorBidi"/>
          <w:kern w:val="2"/>
          <w:sz w:val="30"/>
          <w:szCs w:val="30"/>
          <w:shd w:val="clear" w:color="auto" w:fill="FFFFFF"/>
        </w:rPr>
        <w:t>按照招聘计划1:1的比例确定参加体检人员，在大连市二级甲等以上医院进行。体检合格者，确定为拟聘人员。</w:t>
      </w:r>
      <w:r>
        <w:rPr>
          <w:rFonts w:ascii="仿宋" w:hAnsi="仿宋" w:eastAsia="仿宋" w:cstheme="minorBidi"/>
          <w:kern w:val="2"/>
          <w:sz w:val="30"/>
          <w:szCs w:val="30"/>
          <w:shd w:val="clear" w:color="auto" w:fill="FFFFFF"/>
        </w:rPr>
        <w:t> </w:t>
      </w:r>
    </w:p>
    <w:p>
      <w:pPr>
        <w:pStyle w:val="6"/>
        <w:spacing w:before="0" w:beforeAutospacing="0" w:after="0" w:afterAutospacing="0" w:line="620" w:lineRule="exact"/>
        <w:ind w:firstLine="600" w:firstLineChars="200"/>
        <w:textAlignment w:val="baseline"/>
        <w:rPr>
          <w:rFonts w:ascii="仿宋" w:hAnsi="仿宋" w:eastAsia="仿宋" w:cstheme="minorBidi"/>
          <w:kern w:val="2"/>
          <w:sz w:val="30"/>
          <w:szCs w:val="30"/>
          <w:shd w:val="clear" w:color="auto" w:fill="FFFFFF"/>
        </w:rPr>
      </w:pPr>
      <w:r>
        <w:rPr>
          <w:rFonts w:hint="eastAsia" w:ascii="仿宋" w:hAnsi="仿宋" w:eastAsia="仿宋" w:cstheme="minorBidi"/>
          <w:kern w:val="2"/>
          <w:sz w:val="30"/>
          <w:szCs w:val="30"/>
          <w:shd w:val="clear" w:color="auto" w:fill="FFFFFF"/>
        </w:rPr>
        <w:t>6.公示与聘用</w:t>
      </w:r>
      <w:r>
        <w:rPr>
          <w:rFonts w:ascii="Calibri" w:hAnsi="Calibri" w:eastAsia="仿宋" w:cs="Calibri"/>
          <w:kern w:val="2"/>
          <w:sz w:val="30"/>
          <w:szCs w:val="30"/>
          <w:shd w:val="clear" w:color="auto" w:fill="FFFFFF"/>
        </w:rPr>
        <w:t> </w:t>
      </w:r>
    </w:p>
    <w:p>
      <w:pPr>
        <w:pStyle w:val="6"/>
        <w:spacing w:before="0" w:beforeAutospacing="0" w:after="0" w:afterAutospacing="0" w:line="620" w:lineRule="exact"/>
        <w:ind w:firstLine="600" w:firstLineChars="200"/>
        <w:textAlignment w:val="baseline"/>
        <w:rPr>
          <w:rFonts w:ascii="仿宋" w:hAnsi="仿宋" w:eastAsia="仿宋" w:cstheme="minorBidi"/>
          <w:kern w:val="2"/>
          <w:sz w:val="30"/>
          <w:szCs w:val="30"/>
          <w:shd w:val="clear" w:color="auto" w:fill="FFFFFF"/>
        </w:rPr>
      </w:pPr>
      <w:r>
        <w:rPr>
          <w:rFonts w:hint="eastAsia" w:ascii="仿宋" w:hAnsi="仿宋" w:eastAsia="仿宋" w:cstheme="minorBidi"/>
          <w:kern w:val="2"/>
          <w:sz w:val="30"/>
          <w:szCs w:val="30"/>
          <w:shd w:val="clear" w:color="auto" w:fill="FFFFFF"/>
        </w:rPr>
        <w:t>公示信息在省国资委网站（http://gzw.ln.gov.cn）等渠道发布，公示时间为5个工作日。公示结束后，为无异议人员办理录用手续。企业对首次聘用人员实行试用期制度，试用期按有关规定执行。</w:t>
      </w:r>
      <w:r>
        <w:rPr>
          <w:rFonts w:ascii="Calibri" w:hAnsi="Calibri" w:eastAsia="仿宋" w:cs="Calibri"/>
          <w:kern w:val="2"/>
          <w:sz w:val="30"/>
          <w:szCs w:val="30"/>
          <w:shd w:val="clear" w:color="auto" w:fill="FFFFFF"/>
        </w:rPr>
        <w:t> </w:t>
      </w:r>
    </w:p>
    <w:p>
      <w:pPr>
        <w:pStyle w:val="6"/>
        <w:spacing w:before="0" w:beforeAutospacing="0" w:after="0" w:afterAutospacing="0" w:line="620" w:lineRule="exact"/>
        <w:ind w:firstLine="600" w:firstLineChars="200"/>
        <w:textAlignment w:val="baseline"/>
        <w:rPr>
          <w:rFonts w:ascii="仿宋" w:hAnsi="仿宋" w:eastAsia="仿宋" w:cstheme="minorBidi"/>
          <w:kern w:val="2"/>
          <w:sz w:val="30"/>
          <w:szCs w:val="30"/>
          <w:shd w:val="clear" w:color="auto" w:fill="FFFFFF"/>
        </w:rPr>
      </w:pPr>
      <w:r>
        <w:rPr>
          <w:rFonts w:hint="eastAsia" w:ascii="仿宋" w:hAnsi="仿宋" w:eastAsia="仿宋" w:cstheme="minorBidi"/>
          <w:kern w:val="2"/>
          <w:sz w:val="30"/>
          <w:szCs w:val="30"/>
          <w:shd w:val="clear" w:color="auto" w:fill="FFFFFF"/>
        </w:rPr>
        <w:t>四、其他要求</w:t>
      </w:r>
      <w:r>
        <w:rPr>
          <w:rFonts w:ascii="Calibri" w:hAnsi="Calibri" w:eastAsia="仿宋" w:cs="Calibri"/>
          <w:kern w:val="2"/>
          <w:sz w:val="30"/>
          <w:szCs w:val="30"/>
          <w:shd w:val="clear" w:color="auto" w:fill="FFFFFF"/>
        </w:rPr>
        <w:t> </w:t>
      </w:r>
    </w:p>
    <w:p>
      <w:pPr>
        <w:pStyle w:val="6"/>
        <w:spacing w:before="0" w:beforeAutospacing="0" w:after="0" w:afterAutospacing="0" w:line="620" w:lineRule="exact"/>
        <w:ind w:firstLine="600" w:firstLineChars="200"/>
        <w:textAlignment w:val="baseline"/>
        <w:rPr>
          <w:rFonts w:ascii="仿宋" w:hAnsi="仿宋" w:eastAsia="仿宋" w:cstheme="minorBidi"/>
          <w:kern w:val="2"/>
          <w:sz w:val="30"/>
          <w:szCs w:val="30"/>
          <w:shd w:val="clear" w:color="auto" w:fill="FFFFFF"/>
        </w:rPr>
      </w:pPr>
      <w:r>
        <w:rPr>
          <w:rFonts w:hint="eastAsia" w:ascii="仿宋" w:hAnsi="仿宋" w:eastAsia="仿宋" w:cstheme="minorBidi"/>
          <w:kern w:val="2"/>
          <w:sz w:val="30"/>
          <w:szCs w:val="30"/>
          <w:shd w:val="clear" w:color="auto" w:fill="FFFFFF"/>
        </w:rPr>
        <w:t>1.在公开招聘期间，应聘者如不按规定时间参加资格审查、面试、体检、办理相关手续等，视为自行放弃。</w:t>
      </w:r>
      <w:r>
        <w:rPr>
          <w:rFonts w:ascii="Calibri" w:hAnsi="Calibri" w:eastAsia="仿宋" w:cs="Calibri"/>
          <w:kern w:val="2"/>
          <w:sz w:val="30"/>
          <w:szCs w:val="30"/>
          <w:shd w:val="clear" w:color="auto" w:fill="FFFFFF"/>
        </w:rPr>
        <w:t> </w:t>
      </w:r>
    </w:p>
    <w:p>
      <w:pPr>
        <w:pStyle w:val="6"/>
        <w:spacing w:before="0" w:beforeAutospacing="0" w:after="0" w:afterAutospacing="0" w:line="620" w:lineRule="exact"/>
        <w:ind w:firstLine="600" w:firstLineChars="200"/>
        <w:textAlignment w:val="baseline"/>
        <w:rPr>
          <w:rFonts w:ascii="Calibri" w:hAnsi="Calibri" w:eastAsia="仿宋" w:cs="Calibri"/>
          <w:kern w:val="2"/>
          <w:sz w:val="30"/>
          <w:szCs w:val="30"/>
          <w:shd w:val="clear" w:color="auto" w:fill="FFFFFF"/>
        </w:rPr>
      </w:pPr>
      <w:r>
        <w:rPr>
          <w:rFonts w:hint="eastAsia" w:ascii="仿宋" w:hAnsi="仿宋" w:eastAsia="仿宋" w:cstheme="minorBidi"/>
          <w:kern w:val="2"/>
          <w:sz w:val="30"/>
          <w:szCs w:val="30"/>
          <w:shd w:val="clear" w:color="auto" w:fill="FFFFFF"/>
        </w:rPr>
        <w:t>2.应聘者报名至录取期间，应确保报名时所填报所有通讯工具畅通，以便有关单位联络，因所留通讯方式不畅所致后果自负。</w:t>
      </w:r>
      <w:r>
        <w:rPr>
          <w:rFonts w:ascii="Calibri" w:hAnsi="Calibri" w:eastAsia="仿宋" w:cs="Calibri"/>
          <w:kern w:val="2"/>
          <w:sz w:val="30"/>
          <w:szCs w:val="30"/>
          <w:shd w:val="clear" w:color="auto" w:fill="FFFFFF"/>
        </w:rPr>
        <w:t> </w:t>
      </w:r>
    </w:p>
    <w:p>
      <w:pPr>
        <w:spacing w:line="620" w:lineRule="exact"/>
        <w:ind w:firstLine="4200" w:firstLineChars="1400"/>
        <w:rPr>
          <w:rFonts w:ascii="仿宋" w:hAnsi="仿宋" w:eastAsia="仿宋"/>
          <w:sz w:val="30"/>
          <w:szCs w:val="30"/>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hint="eastAsia" w:ascii="仿宋" w:hAnsi="仿宋" w:eastAsia="仿宋"/>
          <w:sz w:val="30"/>
          <w:szCs w:val="30"/>
        </w:rPr>
        <w:t>辽渔集团有限公司</w:t>
      </w:r>
    </w:p>
    <w:p>
      <w:pPr>
        <w:jc w:val="center"/>
        <w:rPr>
          <w:rFonts w:ascii="黑体" w:hAnsi="黑体" w:eastAsia="黑体"/>
          <w:sz w:val="44"/>
          <w:szCs w:val="44"/>
        </w:rPr>
      </w:pPr>
    </w:p>
    <w:p>
      <w:pPr>
        <w:jc w:val="center"/>
        <w:rPr>
          <w:rFonts w:ascii="黑体" w:hAnsi="黑体" w:eastAsia="黑体"/>
          <w:sz w:val="44"/>
          <w:szCs w:val="44"/>
        </w:rPr>
      </w:pPr>
      <w:r>
        <w:rPr>
          <w:rFonts w:hint="eastAsia" w:ascii="黑体" w:hAnsi="黑体" w:eastAsia="黑体"/>
          <w:sz w:val="44"/>
          <w:szCs w:val="44"/>
        </w:rPr>
        <w:t>辽渔集团招聘岗位表</w:t>
      </w:r>
    </w:p>
    <w:p>
      <w:pPr>
        <w:jc w:val="right"/>
        <w:rPr>
          <w:rFonts w:ascii="黑体" w:hAnsi="黑体" w:eastAsia="黑体"/>
          <w:sz w:val="20"/>
          <w:szCs w:val="20"/>
        </w:rPr>
      </w:pPr>
      <w:r>
        <w:rPr>
          <w:rFonts w:hint="eastAsia" w:ascii="黑体" w:hAnsi="黑体" w:eastAsia="黑体"/>
          <w:sz w:val="20"/>
          <w:szCs w:val="20"/>
        </w:rPr>
        <w:t xml:space="preserve">  </w:t>
      </w:r>
    </w:p>
    <w:tbl>
      <w:tblPr>
        <w:tblStyle w:val="7"/>
        <w:tblW w:w="13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8"/>
        <w:gridCol w:w="1214"/>
        <w:gridCol w:w="1936"/>
        <w:gridCol w:w="780"/>
        <w:gridCol w:w="3195"/>
        <w:gridCol w:w="3518"/>
        <w:gridCol w:w="2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blHeader/>
          <w:jc w:val="center"/>
        </w:trPr>
        <w:tc>
          <w:tcPr>
            <w:tcW w:w="618" w:type="dxa"/>
            <w:shd w:val="clear" w:color="auto" w:fill="auto"/>
            <w:vAlign w:val="center"/>
          </w:tcPr>
          <w:p>
            <w:pPr>
              <w:widowControl/>
              <w:jc w:val="center"/>
              <w:rPr>
                <w:rFonts w:cs="宋体" w:asciiTheme="minorEastAsia" w:hAnsiTheme="minorEastAsia"/>
                <w:b/>
                <w:bCs/>
                <w:kern w:val="0"/>
                <w:sz w:val="22"/>
              </w:rPr>
            </w:pPr>
            <w:r>
              <w:rPr>
                <w:rFonts w:hint="eastAsia" w:cs="宋体" w:asciiTheme="minorEastAsia" w:hAnsiTheme="minorEastAsia"/>
                <w:b/>
                <w:bCs/>
                <w:kern w:val="0"/>
                <w:sz w:val="22"/>
              </w:rPr>
              <w:t>序号</w:t>
            </w:r>
          </w:p>
        </w:tc>
        <w:tc>
          <w:tcPr>
            <w:tcW w:w="1214" w:type="dxa"/>
            <w:shd w:val="clear" w:color="auto" w:fill="auto"/>
            <w:vAlign w:val="center"/>
          </w:tcPr>
          <w:p>
            <w:pPr>
              <w:widowControl/>
              <w:jc w:val="center"/>
              <w:rPr>
                <w:rFonts w:cs="宋体" w:asciiTheme="minorEastAsia" w:hAnsiTheme="minorEastAsia"/>
                <w:b/>
                <w:bCs/>
                <w:kern w:val="0"/>
                <w:sz w:val="22"/>
              </w:rPr>
            </w:pPr>
            <w:r>
              <w:rPr>
                <w:rFonts w:hint="eastAsia" w:cs="宋体" w:asciiTheme="minorEastAsia" w:hAnsiTheme="minorEastAsia"/>
                <w:b/>
                <w:bCs/>
                <w:kern w:val="0"/>
                <w:sz w:val="22"/>
              </w:rPr>
              <w:t>用人单位</w:t>
            </w:r>
          </w:p>
        </w:tc>
        <w:tc>
          <w:tcPr>
            <w:tcW w:w="1936" w:type="dxa"/>
            <w:shd w:val="clear" w:color="auto" w:fill="auto"/>
            <w:vAlign w:val="center"/>
          </w:tcPr>
          <w:p>
            <w:pPr>
              <w:widowControl/>
              <w:jc w:val="center"/>
              <w:rPr>
                <w:rFonts w:cs="宋体" w:asciiTheme="minorEastAsia" w:hAnsiTheme="minorEastAsia"/>
                <w:b/>
                <w:bCs/>
                <w:kern w:val="0"/>
                <w:sz w:val="22"/>
              </w:rPr>
            </w:pPr>
            <w:r>
              <w:rPr>
                <w:rFonts w:hint="eastAsia" w:cs="宋体" w:asciiTheme="minorEastAsia" w:hAnsiTheme="minorEastAsia"/>
                <w:b/>
                <w:bCs/>
                <w:kern w:val="0"/>
                <w:sz w:val="22"/>
              </w:rPr>
              <w:t>招聘岗位</w:t>
            </w:r>
          </w:p>
        </w:tc>
        <w:tc>
          <w:tcPr>
            <w:tcW w:w="780" w:type="dxa"/>
            <w:shd w:val="clear" w:color="auto" w:fill="auto"/>
            <w:vAlign w:val="center"/>
          </w:tcPr>
          <w:p>
            <w:pPr>
              <w:widowControl/>
              <w:jc w:val="center"/>
              <w:rPr>
                <w:rFonts w:cs="Arial" w:asciiTheme="minorEastAsia" w:hAnsiTheme="minorEastAsia"/>
                <w:b/>
                <w:bCs/>
                <w:kern w:val="0"/>
                <w:sz w:val="22"/>
              </w:rPr>
            </w:pPr>
            <w:r>
              <w:rPr>
                <w:rFonts w:cs="Arial" w:asciiTheme="minorEastAsia" w:hAnsiTheme="minorEastAsia"/>
                <w:b/>
                <w:bCs/>
                <w:kern w:val="0"/>
                <w:sz w:val="22"/>
              </w:rPr>
              <w:t>需求人数</w:t>
            </w:r>
          </w:p>
        </w:tc>
        <w:tc>
          <w:tcPr>
            <w:tcW w:w="3195" w:type="dxa"/>
            <w:shd w:val="clear" w:color="auto" w:fill="auto"/>
            <w:vAlign w:val="center"/>
          </w:tcPr>
          <w:p>
            <w:pPr>
              <w:widowControl/>
              <w:jc w:val="center"/>
              <w:rPr>
                <w:rFonts w:cs="宋体" w:asciiTheme="minorEastAsia" w:hAnsiTheme="minorEastAsia"/>
                <w:b/>
                <w:bCs/>
                <w:kern w:val="0"/>
                <w:sz w:val="22"/>
              </w:rPr>
            </w:pPr>
            <w:r>
              <w:rPr>
                <w:rFonts w:hint="eastAsia" w:cs="宋体" w:asciiTheme="minorEastAsia" w:hAnsiTheme="minorEastAsia"/>
                <w:b/>
                <w:bCs/>
                <w:kern w:val="0"/>
                <w:sz w:val="22"/>
              </w:rPr>
              <w:t>任职条件</w:t>
            </w:r>
          </w:p>
        </w:tc>
        <w:tc>
          <w:tcPr>
            <w:tcW w:w="3518" w:type="dxa"/>
            <w:shd w:val="clear" w:color="auto" w:fill="auto"/>
            <w:vAlign w:val="center"/>
          </w:tcPr>
          <w:p>
            <w:pPr>
              <w:widowControl/>
              <w:jc w:val="center"/>
              <w:rPr>
                <w:rFonts w:hint="eastAsia" w:cs="Arial" w:asciiTheme="minorEastAsia" w:hAnsiTheme="minorEastAsia" w:eastAsiaTheme="minorEastAsia"/>
                <w:b/>
                <w:bCs/>
                <w:kern w:val="0"/>
                <w:sz w:val="22"/>
                <w:lang w:eastAsia="zh-CN"/>
              </w:rPr>
            </w:pPr>
            <w:r>
              <w:rPr>
                <w:rFonts w:hint="eastAsia" w:cs="Arial" w:asciiTheme="minorEastAsia" w:hAnsiTheme="minorEastAsia"/>
                <w:b/>
                <w:bCs/>
                <w:kern w:val="0"/>
                <w:sz w:val="22"/>
                <w:lang w:val="en-US" w:eastAsia="zh-CN"/>
              </w:rPr>
              <w:t>岗位职责</w:t>
            </w:r>
          </w:p>
        </w:tc>
        <w:tc>
          <w:tcPr>
            <w:tcW w:w="2694" w:type="dxa"/>
            <w:vAlign w:val="center"/>
          </w:tcPr>
          <w:p>
            <w:pPr>
              <w:widowControl/>
              <w:jc w:val="center"/>
              <w:rPr>
                <w:rFonts w:cs="Arial" w:asciiTheme="minorEastAsia" w:hAnsiTheme="minorEastAsia"/>
                <w:b/>
                <w:bCs/>
                <w:kern w:val="0"/>
                <w:sz w:val="22"/>
              </w:rPr>
            </w:pPr>
            <w:r>
              <w:rPr>
                <w:rFonts w:hint="eastAsia" w:cs="Arial" w:asciiTheme="minorEastAsia" w:hAnsiTheme="minorEastAsia"/>
                <w:b/>
                <w:bCs/>
                <w:kern w:val="0"/>
                <w:sz w:val="22"/>
              </w:rPr>
              <w:t>年度工资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618" w:type="dxa"/>
            <w:tcBorders>
              <w:top w:val="single" w:color="auto" w:sz="4" w:space="0"/>
              <w:bottom w:val="single" w:color="auto" w:sz="4" w:space="0"/>
            </w:tcBorders>
            <w:shd w:val="clear" w:color="auto" w:fill="auto"/>
            <w:vAlign w:val="center"/>
          </w:tcPr>
          <w:p>
            <w:pPr>
              <w:widowControl/>
              <w:jc w:val="center"/>
              <w:rPr>
                <w:rFonts w:hint="default" w:cs="宋体" w:asciiTheme="minorEastAsia" w:hAnsiTheme="minorEastAsia"/>
                <w:kern w:val="0"/>
                <w:sz w:val="20"/>
                <w:szCs w:val="20"/>
                <w:lang w:val="en-US" w:eastAsia="zh-CN"/>
              </w:rPr>
            </w:pPr>
            <w:r>
              <w:rPr>
                <w:rFonts w:hint="eastAsia" w:cs="宋体" w:asciiTheme="minorEastAsia" w:hAnsiTheme="minorEastAsia"/>
                <w:kern w:val="0"/>
                <w:sz w:val="20"/>
                <w:szCs w:val="20"/>
                <w:lang w:val="en-US" w:eastAsia="zh-CN"/>
              </w:rPr>
              <w:t>1</w:t>
            </w:r>
          </w:p>
        </w:tc>
        <w:tc>
          <w:tcPr>
            <w:tcW w:w="1214" w:type="dxa"/>
            <w:tcBorders>
              <w:bottom w:val="single" w:color="auto" w:sz="4" w:space="0"/>
            </w:tcBorders>
            <w:vAlign w:val="center"/>
          </w:tcPr>
          <w:p>
            <w:pPr>
              <w:widowControl/>
              <w:jc w:val="center"/>
              <w:textAlignment w:val="center"/>
              <w:rPr>
                <w:rFonts w:hint="eastAsia" w:cs="等线" w:asciiTheme="minorEastAsia" w:hAnsiTheme="minorEastAsia"/>
                <w:color w:val="000000"/>
                <w:kern w:val="0"/>
                <w:sz w:val="22"/>
                <w:lang w:val="en-US" w:eastAsia="zh-CN" w:bidi="ar"/>
              </w:rPr>
            </w:pPr>
            <w:r>
              <w:rPr>
                <w:rFonts w:hint="eastAsia" w:cs="等线" w:asciiTheme="minorEastAsia" w:hAnsiTheme="minorEastAsia"/>
                <w:color w:val="000000"/>
                <w:kern w:val="0"/>
                <w:sz w:val="22"/>
                <w:lang w:val="en-US" w:eastAsia="zh-CN" w:bidi="ar"/>
              </w:rPr>
              <w:t>辽渔集团有限公司远洋食品分公司</w:t>
            </w:r>
          </w:p>
        </w:tc>
        <w:tc>
          <w:tcPr>
            <w:tcW w:w="193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eastAsia" w:cs="等线" w:asciiTheme="minorEastAsia" w:hAnsiTheme="minorEastAsia"/>
                <w:color w:val="000000"/>
                <w:kern w:val="0"/>
                <w:sz w:val="22"/>
                <w:lang w:val="en-US" w:eastAsia="zh-CN" w:bidi="ar"/>
              </w:rPr>
            </w:pPr>
            <w:r>
              <w:rPr>
                <w:rFonts w:hint="eastAsia" w:cs="等线" w:asciiTheme="minorEastAsia" w:hAnsiTheme="minorEastAsia"/>
                <w:color w:val="000000"/>
                <w:kern w:val="0"/>
                <w:sz w:val="22"/>
                <w:lang w:val="en-US" w:eastAsia="zh-CN" w:bidi="ar"/>
              </w:rPr>
              <w:t>工艺质量控制及一线生产管理</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cs="等线" w:asciiTheme="minorEastAsia" w:hAnsiTheme="minorEastAsia"/>
                <w:color w:val="000000"/>
                <w:kern w:val="0"/>
                <w:sz w:val="22"/>
                <w:lang w:val="en-US" w:eastAsia="zh-CN" w:bidi="ar"/>
              </w:rPr>
            </w:pPr>
            <w:r>
              <w:rPr>
                <w:rFonts w:hint="eastAsia" w:cs="等线" w:asciiTheme="minorEastAsia" w:hAnsiTheme="minorEastAsia"/>
                <w:color w:val="000000"/>
                <w:kern w:val="0"/>
                <w:sz w:val="22"/>
                <w:lang w:val="en-US" w:eastAsia="zh-CN" w:bidi="ar"/>
              </w:rPr>
              <w:t>3</w:t>
            </w:r>
          </w:p>
        </w:tc>
        <w:tc>
          <w:tcPr>
            <w:tcW w:w="3195" w:type="dxa"/>
            <w:tcBorders>
              <w:top w:val="single" w:color="auto" w:sz="4" w:space="0"/>
              <w:bottom w:val="single" w:color="auto" w:sz="4" w:space="0"/>
            </w:tcBorders>
            <w:shd w:val="clear" w:color="auto" w:fill="auto"/>
            <w:vAlign w:val="center"/>
          </w:tcPr>
          <w:p>
            <w:pPr>
              <w:widowControl/>
              <w:jc w:val="left"/>
              <w:textAlignment w:val="center"/>
              <w:rPr>
                <w:rFonts w:hint="eastAsia" w:cs="等线" w:asciiTheme="minorEastAsia" w:hAnsiTheme="minorEastAsia"/>
                <w:color w:val="000000"/>
                <w:kern w:val="0"/>
                <w:sz w:val="22"/>
                <w:lang w:val="en-US" w:eastAsia="zh-CN" w:bidi="ar"/>
              </w:rPr>
            </w:pPr>
            <w:r>
              <w:rPr>
                <w:rFonts w:hint="eastAsia" w:cs="等线" w:asciiTheme="minorEastAsia" w:hAnsiTheme="minorEastAsia"/>
                <w:color w:val="000000"/>
                <w:kern w:val="0"/>
                <w:sz w:val="22"/>
                <w:lang w:val="en-US" w:eastAsia="zh-CN" w:bidi="ar"/>
              </w:rPr>
              <w:t>本科及以上学历，30周岁以下，食品科学与工程相关专业，熟悉公司产品及业务；掌握冷冻工艺专业知识；了解水产品加工、技术管理、质量管理专业知识；熟练使用计算机及办公软件</w:t>
            </w:r>
          </w:p>
        </w:tc>
        <w:tc>
          <w:tcPr>
            <w:tcW w:w="351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eastAsia" w:cs="等线" w:asciiTheme="minorEastAsia" w:hAnsiTheme="minorEastAsia"/>
                <w:color w:val="000000"/>
                <w:kern w:val="0"/>
                <w:sz w:val="22"/>
                <w:lang w:val="en-US" w:eastAsia="zh-CN" w:bidi="ar"/>
              </w:rPr>
            </w:pPr>
            <w:r>
              <w:rPr>
                <w:rFonts w:hint="eastAsia" w:cs="等线" w:asciiTheme="minorEastAsia" w:hAnsiTheme="minorEastAsia"/>
                <w:color w:val="000000"/>
                <w:kern w:val="0"/>
                <w:sz w:val="22"/>
                <w:lang w:val="en-US" w:eastAsia="zh-CN" w:bidi="ar"/>
              </w:rPr>
              <w:t>负责依据工作需要和车间安排，完成工艺制定、质量控制及组织完成</w:t>
            </w:r>
            <w:bookmarkStart w:id="0" w:name="_GoBack"/>
            <w:bookmarkEnd w:id="0"/>
            <w:r>
              <w:rPr>
                <w:rFonts w:hint="eastAsia" w:cs="等线" w:asciiTheme="minorEastAsia" w:hAnsiTheme="minorEastAsia"/>
                <w:color w:val="000000"/>
                <w:kern w:val="0"/>
                <w:sz w:val="22"/>
                <w:lang w:val="en-US" w:eastAsia="zh-CN" w:bidi="ar"/>
              </w:rPr>
              <w:t>生产任务。</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cs="等线" w:asciiTheme="minorEastAsia" w:hAnsiTheme="minorEastAsia"/>
                <w:color w:val="000000"/>
                <w:kern w:val="0"/>
                <w:sz w:val="22"/>
                <w:lang w:val="en-US" w:eastAsia="zh-CN" w:bidi="ar"/>
              </w:rPr>
            </w:pPr>
            <w:r>
              <w:rPr>
                <w:rFonts w:hint="eastAsia" w:cs="等线" w:asciiTheme="minorEastAsia" w:hAnsiTheme="minorEastAsia"/>
                <w:color w:val="000000"/>
                <w:kern w:val="0"/>
                <w:sz w:val="22"/>
                <w:lang w:val="en-US" w:eastAsia="zh-CN" w:bidi="ar"/>
              </w:rPr>
              <w:t>5-10万</w:t>
            </w:r>
          </w:p>
        </w:tc>
      </w:tr>
    </w:tbl>
    <w:p>
      <w:pPr>
        <w:rPr>
          <w:sz w:val="32"/>
          <w:szCs w:val="32"/>
        </w:rPr>
        <w:sectPr>
          <w:footerReference r:id="rId5" w:type="default"/>
          <w:pgSz w:w="16838" w:h="11906" w:orient="landscape"/>
          <w:pgMar w:top="1021" w:right="1440" w:bottom="1021" w:left="1440" w:header="851" w:footer="992" w:gutter="0"/>
          <w:cols w:space="425" w:num="1"/>
          <w:docGrid w:linePitch="312" w:charSpace="0"/>
        </w:sectPr>
      </w:pPr>
    </w:p>
    <w:p>
      <w:pPr>
        <w:rPr>
          <w:sz w:val="32"/>
          <w:szCs w:val="32"/>
        </w:rPr>
        <w:sectPr>
          <w:type w:val="continuous"/>
          <w:pgSz w:w="16838" w:h="11906" w:orient="landscape"/>
          <w:pgMar w:top="1021" w:right="1440" w:bottom="1021" w:left="1440" w:header="851" w:footer="992" w:gutter="0"/>
          <w:cols w:space="425" w:num="1"/>
          <w:docGrid w:linePitch="312" w:charSpace="0"/>
        </w:sectPr>
      </w:pPr>
    </w:p>
    <w:p>
      <w:pPr>
        <w:jc w:val="center"/>
        <w:rPr>
          <w:rFonts w:ascii="黑体" w:hAnsi="黑体" w:eastAsia="黑体"/>
          <w:sz w:val="44"/>
          <w:szCs w:val="44"/>
        </w:rPr>
      </w:pPr>
    </w:p>
    <w:sectPr>
      <w:footerReference r:id="rId6" w:type="default"/>
      <w:type w:val="continuous"/>
      <w:pgSz w:w="16838" w:h="11906" w:orient="landscape"/>
      <w:pgMar w:top="1021" w:right="1531" w:bottom="1021" w:left="1531" w:header="340" w:footer="283"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67549"/>
    </w:sdtPr>
    <w:sdtContent>
      <w:p>
        <w:pPr>
          <w:pStyle w:val="4"/>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3</w:t>
        </w:r>
        <w:r>
          <w:rPr>
            <w:sz w:val="24"/>
            <w:szCs w:val="24"/>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81473746"/>
    </w:sdtPr>
    <w:sdtContent>
      <w:p>
        <w:pPr>
          <w:pStyle w:val="4"/>
          <w:jc w:val="cente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4</w:t>
        </w:r>
        <w:r>
          <w:rPr>
            <w:sz w:val="28"/>
            <w:szCs w:val="28"/>
          </w:rPr>
          <w:fldChar w:fldCharType="end"/>
        </w:r>
      </w:p>
    </w:sdtContent>
  </w:sdt>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278448"/>
    </w:sdtPr>
    <w:sdtContent>
      <w:p>
        <w:pPr>
          <w:pStyle w:val="4"/>
          <w:jc w:val="cente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5</w:t>
        </w:r>
        <w:r>
          <w:rPr>
            <w:sz w:val="28"/>
            <w:szCs w:val="28"/>
          </w:rP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BE223A"/>
    <w:multiLevelType w:val="multilevel"/>
    <w:tmpl w:val="43BE223A"/>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zMzkxM2ZhNjk5MzcxZDVhYTQ2MThiODBlNGIyNGQifQ=="/>
  </w:docVars>
  <w:rsids>
    <w:rsidRoot w:val="004B51A2"/>
    <w:rsid w:val="00002289"/>
    <w:rsid w:val="00003466"/>
    <w:rsid w:val="00031A5B"/>
    <w:rsid w:val="00032172"/>
    <w:rsid w:val="00037707"/>
    <w:rsid w:val="00045928"/>
    <w:rsid w:val="0006204D"/>
    <w:rsid w:val="000654B5"/>
    <w:rsid w:val="00067152"/>
    <w:rsid w:val="000723B9"/>
    <w:rsid w:val="000754CC"/>
    <w:rsid w:val="00076641"/>
    <w:rsid w:val="00083DA6"/>
    <w:rsid w:val="000870DE"/>
    <w:rsid w:val="00091632"/>
    <w:rsid w:val="00093ADD"/>
    <w:rsid w:val="00093AE5"/>
    <w:rsid w:val="000A104D"/>
    <w:rsid w:val="000A4EE1"/>
    <w:rsid w:val="000A67DF"/>
    <w:rsid w:val="000B0EDD"/>
    <w:rsid w:val="000B3A46"/>
    <w:rsid w:val="000B5DA1"/>
    <w:rsid w:val="000B62AD"/>
    <w:rsid w:val="000C275B"/>
    <w:rsid w:val="000C3FE4"/>
    <w:rsid w:val="000F1A63"/>
    <w:rsid w:val="000F2487"/>
    <w:rsid w:val="000F50BB"/>
    <w:rsid w:val="000F7BF7"/>
    <w:rsid w:val="00103DD2"/>
    <w:rsid w:val="00105CD5"/>
    <w:rsid w:val="00111361"/>
    <w:rsid w:val="001240EA"/>
    <w:rsid w:val="00125BAC"/>
    <w:rsid w:val="0014329C"/>
    <w:rsid w:val="00145002"/>
    <w:rsid w:val="00145706"/>
    <w:rsid w:val="00146B04"/>
    <w:rsid w:val="00146BB6"/>
    <w:rsid w:val="00151CDB"/>
    <w:rsid w:val="00156868"/>
    <w:rsid w:val="00161F90"/>
    <w:rsid w:val="001657C0"/>
    <w:rsid w:val="001737D2"/>
    <w:rsid w:val="001838DB"/>
    <w:rsid w:val="001876E8"/>
    <w:rsid w:val="0018775E"/>
    <w:rsid w:val="001922C8"/>
    <w:rsid w:val="00196D10"/>
    <w:rsid w:val="0019705A"/>
    <w:rsid w:val="001A20C0"/>
    <w:rsid w:val="001A27BD"/>
    <w:rsid w:val="001A2A3F"/>
    <w:rsid w:val="001B5778"/>
    <w:rsid w:val="001B732A"/>
    <w:rsid w:val="001C2E59"/>
    <w:rsid w:val="001C4F22"/>
    <w:rsid w:val="001D0C9D"/>
    <w:rsid w:val="001F3EEF"/>
    <w:rsid w:val="001F4D5B"/>
    <w:rsid w:val="002159C4"/>
    <w:rsid w:val="00220298"/>
    <w:rsid w:val="002213A9"/>
    <w:rsid w:val="0022527F"/>
    <w:rsid w:val="002333FC"/>
    <w:rsid w:val="0023454E"/>
    <w:rsid w:val="00244BD7"/>
    <w:rsid w:val="002721B9"/>
    <w:rsid w:val="00274FB0"/>
    <w:rsid w:val="00281B50"/>
    <w:rsid w:val="00290BB7"/>
    <w:rsid w:val="00296478"/>
    <w:rsid w:val="002A6144"/>
    <w:rsid w:val="002B2283"/>
    <w:rsid w:val="002C1E7E"/>
    <w:rsid w:val="002C5DF6"/>
    <w:rsid w:val="002D0C7D"/>
    <w:rsid w:val="002D203E"/>
    <w:rsid w:val="002E10ED"/>
    <w:rsid w:val="002E2871"/>
    <w:rsid w:val="002E799E"/>
    <w:rsid w:val="002F228B"/>
    <w:rsid w:val="00300D17"/>
    <w:rsid w:val="0030334F"/>
    <w:rsid w:val="00312F9F"/>
    <w:rsid w:val="003152C1"/>
    <w:rsid w:val="00317FB3"/>
    <w:rsid w:val="00317FEE"/>
    <w:rsid w:val="00323FB4"/>
    <w:rsid w:val="00333897"/>
    <w:rsid w:val="003339A6"/>
    <w:rsid w:val="00334BDC"/>
    <w:rsid w:val="00335AAD"/>
    <w:rsid w:val="00336604"/>
    <w:rsid w:val="00342066"/>
    <w:rsid w:val="003436E3"/>
    <w:rsid w:val="003537C8"/>
    <w:rsid w:val="00355796"/>
    <w:rsid w:val="00362DF2"/>
    <w:rsid w:val="00365E25"/>
    <w:rsid w:val="003668BF"/>
    <w:rsid w:val="0037093B"/>
    <w:rsid w:val="00373560"/>
    <w:rsid w:val="00375F75"/>
    <w:rsid w:val="003813D2"/>
    <w:rsid w:val="00381BEA"/>
    <w:rsid w:val="00384B4F"/>
    <w:rsid w:val="00386194"/>
    <w:rsid w:val="00396D2F"/>
    <w:rsid w:val="003B46A4"/>
    <w:rsid w:val="003B54F6"/>
    <w:rsid w:val="003B60F7"/>
    <w:rsid w:val="003C3797"/>
    <w:rsid w:val="003C3D8D"/>
    <w:rsid w:val="003C7F51"/>
    <w:rsid w:val="003D21B1"/>
    <w:rsid w:val="003D2FFD"/>
    <w:rsid w:val="003E0172"/>
    <w:rsid w:val="003E2FB6"/>
    <w:rsid w:val="003E4932"/>
    <w:rsid w:val="003E7523"/>
    <w:rsid w:val="003F1A83"/>
    <w:rsid w:val="003F43D7"/>
    <w:rsid w:val="003F5832"/>
    <w:rsid w:val="00407B03"/>
    <w:rsid w:val="0042302C"/>
    <w:rsid w:val="0042484C"/>
    <w:rsid w:val="00426EF7"/>
    <w:rsid w:val="00427925"/>
    <w:rsid w:val="004328BB"/>
    <w:rsid w:val="00432E6E"/>
    <w:rsid w:val="00433AF3"/>
    <w:rsid w:val="00444BCB"/>
    <w:rsid w:val="00450716"/>
    <w:rsid w:val="00451B27"/>
    <w:rsid w:val="004542B0"/>
    <w:rsid w:val="004669DD"/>
    <w:rsid w:val="00487B1B"/>
    <w:rsid w:val="00492929"/>
    <w:rsid w:val="004A4BB7"/>
    <w:rsid w:val="004B1B42"/>
    <w:rsid w:val="004B51A2"/>
    <w:rsid w:val="004B5811"/>
    <w:rsid w:val="004C7B9B"/>
    <w:rsid w:val="004D0208"/>
    <w:rsid w:val="004E092F"/>
    <w:rsid w:val="004E3228"/>
    <w:rsid w:val="004E4651"/>
    <w:rsid w:val="004E6B1D"/>
    <w:rsid w:val="004F2CF8"/>
    <w:rsid w:val="004F3880"/>
    <w:rsid w:val="00500467"/>
    <w:rsid w:val="005051D1"/>
    <w:rsid w:val="00505FD1"/>
    <w:rsid w:val="00512375"/>
    <w:rsid w:val="0051237B"/>
    <w:rsid w:val="00517134"/>
    <w:rsid w:val="00517CF3"/>
    <w:rsid w:val="00520E9E"/>
    <w:rsid w:val="005218CD"/>
    <w:rsid w:val="005219A7"/>
    <w:rsid w:val="00527DBA"/>
    <w:rsid w:val="00533C92"/>
    <w:rsid w:val="00534FDF"/>
    <w:rsid w:val="005413C4"/>
    <w:rsid w:val="00542AF4"/>
    <w:rsid w:val="00545C6C"/>
    <w:rsid w:val="005469A7"/>
    <w:rsid w:val="00553471"/>
    <w:rsid w:val="00556C52"/>
    <w:rsid w:val="00557E47"/>
    <w:rsid w:val="00561CDA"/>
    <w:rsid w:val="0056278E"/>
    <w:rsid w:val="005665E0"/>
    <w:rsid w:val="0057365C"/>
    <w:rsid w:val="00584505"/>
    <w:rsid w:val="00590EC1"/>
    <w:rsid w:val="005A12D0"/>
    <w:rsid w:val="005A7E2C"/>
    <w:rsid w:val="005B0399"/>
    <w:rsid w:val="005B1AEC"/>
    <w:rsid w:val="005C4B4C"/>
    <w:rsid w:val="005C52C9"/>
    <w:rsid w:val="005E1394"/>
    <w:rsid w:val="005E4407"/>
    <w:rsid w:val="005F2AA3"/>
    <w:rsid w:val="0060362D"/>
    <w:rsid w:val="00604831"/>
    <w:rsid w:val="006100A4"/>
    <w:rsid w:val="00617107"/>
    <w:rsid w:val="00627E6B"/>
    <w:rsid w:val="0063032B"/>
    <w:rsid w:val="00631F2C"/>
    <w:rsid w:val="00635711"/>
    <w:rsid w:val="006408C8"/>
    <w:rsid w:val="00645F7F"/>
    <w:rsid w:val="00647713"/>
    <w:rsid w:val="00656D06"/>
    <w:rsid w:val="006578A6"/>
    <w:rsid w:val="0067235C"/>
    <w:rsid w:val="006729ED"/>
    <w:rsid w:val="00677E3E"/>
    <w:rsid w:val="00691257"/>
    <w:rsid w:val="00694A41"/>
    <w:rsid w:val="006A39F4"/>
    <w:rsid w:val="006C31F4"/>
    <w:rsid w:val="006C5984"/>
    <w:rsid w:val="006D51F3"/>
    <w:rsid w:val="006D5714"/>
    <w:rsid w:val="006E1714"/>
    <w:rsid w:val="006E1EDE"/>
    <w:rsid w:val="006E75C7"/>
    <w:rsid w:val="006F14A4"/>
    <w:rsid w:val="006F4848"/>
    <w:rsid w:val="00700C45"/>
    <w:rsid w:val="00702193"/>
    <w:rsid w:val="007024F8"/>
    <w:rsid w:val="00703BD7"/>
    <w:rsid w:val="00705951"/>
    <w:rsid w:val="00705C30"/>
    <w:rsid w:val="00726A17"/>
    <w:rsid w:val="00730410"/>
    <w:rsid w:val="007319B4"/>
    <w:rsid w:val="00733C1D"/>
    <w:rsid w:val="0074173A"/>
    <w:rsid w:val="0075215D"/>
    <w:rsid w:val="007635DF"/>
    <w:rsid w:val="007665D7"/>
    <w:rsid w:val="00783648"/>
    <w:rsid w:val="00784E7B"/>
    <w:rsid w:val="007960F5"/>
    <w:rsid w:val="007A5429"/>
    <w:rsid w:val="007B46D8"/>
    <w:rsid w:val="007C275D"/>
    <w:rsid w:val="007C51AA"/>
    <w:rsid w:val="007D196C"/>
    <w:rsid w:val="007D2A5C"/>
    <w:rsid w:val="007D5FB9"/>
    <w:rsid w:val="007D73DB"/>
    <w:rsid w:val="007E001E"/>
    <w:rsid w:val="007E2138"/>
    <w:rsid w:val="007E3AE6"/>
    <w:rsid w:val="007F1EA4"/>
    <w:rsid w:val="008067C0"/>
    <w:rsid w:val="008072DF"/>
    <w:rsid w:val="00810904"/>
    <w:rsid w:val="008130E1"/>
    <w:rsid w:val="008136A7"/>
    <w:rsid w:val="00814B5D"/>
    <w:rsid w:val="00833444"/>
    <w:rsid w:val="00837091"/>
    <w:rsid w:val="008463BC"/>
    <w:rsid w:val="008534C3"/>
    <w:rsid w:val="00872441"/>
    <w:rsid w:val="008816FF"/>
    <w:rsid w:val="00882AB4"/>
    <w:rsid w:val="008832BA"/>
    <w:rsid w:val="00883E56"/>
    <w:rsid w:val="008963A1"/>
    <w:rsid w:val="00896F19"/>
    <w:rsid w:val="00897A3D"/>
    <w:rsid w:val="00897D8B"/>
    <w:rsid w:val="008A1A38"/>
    <w:rsid w:val="008A62B9"/>
    <w:rsid w:val="008B5EF2"/>
    <w:rsid w:val="008C06B3"/>
    <w:rsid w:val="008C13E6"/>
    <w:rsid w:val="008C146B"/>
    <w:rsid w:val="008C1756"/>
    <w:rsid w:val="008C7B89"/>
    <w:rsid w:val="008D1F8B"/>
    <w:rsid w:val="008D45E0"/>
    <w:rsid w:val="008E15D5"/>
    <w:rsid w:val="008E20DE"/>
    <w:rsid w:val="008E2746"/>
    <w:rsid w:val="008F16B3"/>
    <w:rsid w:val="008F5F59"/>
    <w:rsid w:val="008F60F1"/>
    <w:rsid w:val="00903D7C"/>
    <w:rsid w:val="00911EF3"/>
    <w:rsid w:val="009132FF"/>
    <w:rsid w:val="00914290"/>
    <w:rsid w:val="00936BE1"/>
    <w:rsid w:val="00947C25"/>
    <w:rsid w:val="00961738"/>
    <w:rsid w:val="00970953"/>
    <w:rsid w:val="00976D20"/>
    <w:rsid w:val="00983C86"/>
    <w:rsid w:val="00990FC9"/>
    <w:rsid w:val="0099538C"/>
    <w:rsid w:val="009A65A6"/>
    <w:rsid w:val="009A70EB"/>
    <w:rsid w:val="009C1036"/>
    <w:rsid w:val="009C103E"/>
    <w:rsid w:val="009C3B55"/>
    <w:rsid w:val="009C773A"/>
    <w:rsid w:val="009D1A9F"/>
    <w:rsid w:val="009F097B"/>
    <w:rsid w:val="00A03E44"/>
    <w:rsid w:val="00A064DF"/>
    <w:rsid w:val="00A145E4"/>
    <w:rsid w:val="00A150F2"/>
    <w:rsid w:val="00A15C12"/>
    <w:rsid w:val="00A37E54"/>
    <w:rsid w:val="00A45E75"/>
    <w:rsid w:val="00A47EE4"/>
    <w:rsid w:val="00A5140A"/>
    <w:rsid w:val="00A54B77"/>
    <w:rsid w:val="00A60184"/>
    <w:rsid w:val="00A62BD0"/>
    <w:rsid w:val="00A73F7A"/>
    <w:rsid w:val="00A80344"/>
    <w:rsid w:val="00A9398D"/>
    <w:rsid w:val="00AB0DCE"/>
    <w:rsid w:val="00AB3A46"/>
    <w:rsid w:val="00AB6937"/>
    <w:rsid w:val="00AC4901"/>
    <w:rsid w:val="00AE5428"/>
    <w:rsid w:val="00AF3C6A"/>
    <w:rsid w:val="00AF4A63"/>
    <w:rsid w:val="00B060A0"/>
    <w:rsid w:val="00B139E0"/>
    <w:rsid w:val="00B23A4D"/>
    <w:rsid w:val="00B2563E"/>
    <w:rsid w:val="00B36D2F"/>
    <w:rsid w:val="00B443D5"/>
    <w:rsid w:val="00B44629"/>
    <w:rsid w:val="00B531AF"/>
    <w:rsid w:val="00B613CF"/>
    <w:rsid w:val="00B642F2"/>
    <w:rsid w:val="00B65AF4"/>
    <w:rsid w:val="00B66F01"/>
    <w:rsid w:val="00B729FC"/>
    <w:rsid w:val="00B748BD"/>
    <w:rsid w:val="00B7763E"/>
    <w:rsid w:val="00B85003"/>
    <w:rsid w:val="00B8516F"/>
    <w:rsid w:val="00B87B7B"/>
    <w:rsid w:val="00BA25E9"/>
    <w:rsid w:val="00BA337D"/>
    <w:rsid w:val="00BA6F66"/>
    <w:rsid w:val="00BA742F"/>
    <w:rsid w:val="00BB3A2F"/>
    <w:rsid w:val="00BB65ED"/>
    <w:rsid w:val="00BB693A"/>
    <w:rsid w:val="00BB768C"/>
    <w:rsid w:val="00BC07D1"/>
    <w:rsid w:val="00BC161A"/>
    <w:rsid w:val="00BD39A3"/>
    <w:rsid w:val="00BD486B"/>
    <w:rsid w:val="00BE2AF5"/>
    <w:rsid w:val="00BE40E5"/>
    <w:rsid w:val="00BF5658"/>
    <w:rsid w:val="00BF7B48"/>
    <w:rsid w:val="00C05CBA"/>
    <w:rsid w:val="00C07F3F"/>
    <w:rsid w:val="00C11011"/>
    <w:rsid w:val="00C134D0"/>
    <w:rsid w:val="00C15AAC"/>
    <w:rsid w:val="00C15F11"/>
    <w:rsid w:val="00C163F5"/>
    <w:rsid w:val="00C22A66"/>
    <w:rsid w:val="00C26233"/>
    <w:rsid w:val="00C30F02"/>
    <w:rsid w:val="00C3103E"/>
    <w:rsid w:val="00C43061"/>
    <w:rsid w:val="00C4752E"/>
    <w:rsid w:val="00C534B4"/>
    <w:rsid w:val="00C54494"/>
    <w:rsid w:val="00C56B57"/>
    <w:rsid w:val="00C65FE9"/>
    <w:rsid w:val="00C81821"/>
    <w:rsid w:val="00C866F6"/>
    <w:rsid w:val="00CA07A2"/>
    <w:rsid w:val="00CA14A2"/>
    <w:rsid w:val="00CA14E0"/>
    <w:rsid w:val="00CA42C5"/>
    <w:rsid w:val="00CB1F26"/>
    <w:rsid w:val="00CB3176"/>
    <w:rsid w:val="00CC1781"/>
    <w:rsid w:val="00CD2237"/>
    <w:rsid w:val="00CE1879"/>
    <w:rsid w:val="00CE3A85"/>
    <w:rsid w:val="00CF1791"/>
    <w:rsid w:val="00CF38DA"/>
    <w:rsid w:val="00D152AD"/>
    <w:rsid w:val="00D22A8E"/>
    <w:rsid w:val="00D22C4C"/>
    <w:rsid w:val="00D3382C"/>
    <w:rsid w:val="00D36788"/>
    <w:rsid w:val="00D44E49"/>
    <w:rsid w:val="00D5232E"/>
    <w:rsid w:val="00D650A7"/>
    <w:rsid w:val="00D674ED"/>
    <w:rsid w:val="00D729DB"/>
    <w:rsid w:val="00D733C3"/>
    <w:rsid w:val="00D74452"/>
    <w:rsid w:val="00D74DA0"/>
    <w:rsid w:val="00D80FB9"/>
    <w:rsid w:val="00D81E3D"/>
    <w:rsid w:val="00D82E36"/>
    <w:rsid w:val="00D90349"/>
    <w:rsid w:val="00D92D8A"/>
    <w:rsid w:val="00D95891"/>
    <w:rsid w:val="00DA12B5"/>
    <w:rsid w:val="00DA15C1"/>
    <w:rsid w:val="00DA199C"/>
    <w:rsid w:val="00DA33EA"/>
    <w:rsid w:val="00DA71D1"/>
    <w:rsid w:val="00DB6B88"/>
    <w:rsid w:val="00DC1BF5"/>
    <w:rsid w:val="00DC355C"/>
    <w:rsid w:val="00DD7AA1"/>
    <w:rsid w:val="00DE1859"/>
    <w:rsid w:val="00DE2991"/>
    <w:rsid w:val="00DE4398"/>
    <w:rsid w:val="00DF57D6"/>
    <w:rsid w:val="00E12403"/>
    <w:rsid w:val="00E15E35"/>
    <w:rsid w:val="00E16BD9"/>
    <w:rsid w:val="00E2751D"/>
    <w:rsid w:val="00E348F4"/>
    <w:rsid w:val="00E36949"/>
    <w:rsid w:val="00E418BA"/>
    <w:rsid w:val="00E4197E"/>
    <w:rsid w:val="00E45DAD"/>
    <w:rsid w:val="00E52B6E"/>
    <w:rsid w:val="00E66F3B"/>
    <w:rsid w:val="00E701BE"/>
    <w:rsid w:val="00E7355C"/>
    <w:rsid w:val="00E75B32"/>
    <w:rsid w:val="00E8094D"/>
    <w:rsid w:val="00E81F4E"/>
    <w:rsid w:val="00E906E0"/>
    <w:rsid w:val="00E91B4F"/>
    <w:rsid w:val="00E97824"/>
    <w:rsid w:val="00EA797B"/>
    <w:rsid w:val="00EB2206"/>
    <w:rsid w:val="00EB34D5"/>
    <w:rsid w:val="00EB51E7"/>
    <w:rsid w:val="00EB5883"/>
    <w:rsid w:val="00EC429A"/>
    <w:rsid w:val="00EC49F9"/>
    <w:rsid w:val="00EC6F26"/>
    <w:rsid w:val="00ED5147"/>
    <w:rsid w:val="00EE1BC2"/>
    <w:rsid w:val="00EF1803"/>
    <w:rsid w:val="00EF2CD7"/>
    <w:rsid w:val="00EF6BD9"/>
    <w:rsid w:val="00EF6E4E"/>
    <w:rsid w:val="00F05C00"/>
    <w:rsid w:val="00F0678A"/>
    <w:rsid w:val="00F1186D"/>
    <w:rsid w:val="00F241DE"/>
    <w:rsid w:val="00F259CA"/>
    <w:rsid w:val="00F25C67"/>
    <w:rsid w:val="00F27715"/>
    <w:rsid w:val="00F40E6A"/>
    <w:rsid w:val="00F44DD0"/>
    <w:rsid w:val="00F45049"/>
    <w:rsid w:val="00F45367"/>
    <w:rsid w:val="00F46304"/>
    <w:rsid w:val="00F47DC3"/>
    <w:rsid w:val="00F51C5E"/>
    <w:rsid w:val="00F63169"/>
    <w:rsid w:val="00F6353E"/>
    <w:rsid w:val="00F90497"/>
    <w:rsid w:val="00F90D22"/>
    <w:rsid w:val="00F95DE7"/>
    <w:rsid w:val="00F96592"/>
    <w:rsid w:val="00FA51AD"/>
    <w:rsid w:val="00FA7842"/>
    <w:rsid w:val="00FB03A3"/>
    <w:rsid w:val="00FB06C7"/>
    <w:rsid w:val="00FB2C45"/>
    <w:rsid w:val="00FB3A63"/>
    <w:rsid w:val="00FD09E4"/>
    <w:rsid w:val="00FD1318"/>
    <w:rsid w:val="00FD1D39"/>
    <w:rsid w:val="00FD27C6"/>
    <w:rsid w:val="00FD50B9"/>
    <w:rsid w:val="00FD50D2"/>
    <w:rsid w:val="00FD71A2"/>
    <w:rsid w:val="00FF330B"/>
    <w:rsid w:val="0C782673"/>
    <w:rsid w:val="0FB329BE"/>
    <w:rsid w:val="16BE2DCD"/>
    <w:rsid w:val="1A8F2F64"/>
    <w:rsid w:val="1AED45E1"/>
    <w:rsid w:val="3C6E4B5F"/>
    <w:rsid w:val="435F3B40"/>
    <w:rsid w:val="49CF0863"/>
    <w:rsid w:val="53AD3D96"/>
    <w:rsid w:val="54D46289"/>
    <w:rsid w:val="616B2BFE"/>
    <w:rsid w:val="644768F0"/>
    <w:rsid w:val="725017B8"/>
    <w:rsid w:val="73337278"/>
    <w:rsid w:val="735E7931"/>
    <w:rsid w:val="7D273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link w:val="14"/>
    <w:autoRedefine/>
    <w:semiHidden/>
    <w:unhideWhenUsed/>
    <w:qFormat/>
    <w:uiPriority w:val="99"/>
    <w:pPr>
      <w:ind w:left="100" w:leftChars="2500"/>
    </w:pPr>
  </w:style>
  <w:style w:type="paragraph" w:styleId="3">
    <w:name w:val="Balloon Text"/>
    <w:basedOn w:val="1"/>
    <w:link w:val="17"/>
    <w:autoRedefine/>
    <w:semiHidden/>
    <w:unhideWhenUsed/>
    <w:qFormat/>
    <w:uiPriority w:val="99"/>
    <w:rPr>
      <w:sz w:val="18"/>
      <w:szCs w:val="18"/>
    </w:rPr>
  </w:style>
  <w:style w:type="paragraph" w:styleId="4">
    <w:name w:val="footer"/>
    <w:basedOn w:val="1"/>
    <w:link w:val="13"/>
    <w:autoRedefine/>
    <w:unhideWhenUsed/>
    <w:qFormat/>
    <w:uiPriority w:val="99"/>
    <w:pPr>
      <w:tabs>
        <w:tab w:val="center" w:pos="4153"/>
        <w:tab w:val="right" w:pos="8306"/>
      </w:tabs>
      <w:snapToGrid w:val="0"/>
      <w:jc w:val="left"/>
    </w:pPr>
    <w:rPr>
      <w:sz w:val="18"/>
      <w:szCs w:val="18"/>
    </w:rPr>
  </w:style>
  <w:style w:type="paragraph" w:styleId="5">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autoRedefine/>
    <w:qFormat/>
    <w:uiPriority w:val="22"/>
    <w:rPr>
      <w:b/>
      <w:bCs/>
    </w:rPr>
  </w:style>
  <w:style w:type="character" w:styleId="10">
    <w:name w:val="Hyperlink"/>
    <w:basedOn w:val="8"/>
    <w:autoRedefine/>
    <w:unhideWhenUsed/>
    <w:qFormat/>
    <w:uiPriority w:val="99"/>
    <w:rPr>
      <w:color w:val="0000FF" w:themeColor="hyperlink"/>
      <w:u w:val="single"/>
      <w14:textFill>
        <w14:solidFill>
          <w14:schemeClr w14:val="hlink"/>
        </w14:solidFill>
      </w14:textFill>
    </w:rPr>
  </w:style>
  <w:style w:type="paragraph" w:styleId="11">
    <w:name w:val="List Paragraph"/>
    <w:basedOn w:val="1"/>
    <w:autoRedefine/>
    <w:qFormat/>
    <w:uiPriority w:val="34"/>
    <w:pPr>
      <w:ind w:firstLine="420" w:firstLineChars="200"/>
    </w:pPr>
  </w:style>
  <w:style w:type="character" w:customStyle="1" w:styleId="12">
    <w:name w:val="页眉 Char"/>
    <w:basedOn w:val="8"/>
    <w:link w:val="5"/>
    <w:autoRedefine/>
    <w:qFormat/>
    <w:uiPriority w:val="99"/>
    <w:rPr>
      <w:sz w:val="18"/>
      <w:szCs w:val="18"/>
    </w:rPr>
  </w:style>
  <w:style w:type="character" w:customStyle="1" w:styleId="13">
    <w:name w:val="页脚 Char"/>
    <w:basedOn w:val="8"/>
    <w:link w:val="4"/>
    <w:autoRedefine/>
    <w:qFormat/>
    <w:uiPriority w:val="99"/>
    <w:rPr>
      <w:sz w:val="18"/>
      <w:szCs w:val="18"/>
    </w:rPr>
  </w:style>
  <w:style w:type="character" w:customStyle="1" w:styleId="14">
    <w:name w:val="日期 Char"/>
    <w:basedOn w:val="8"/>
    <w:link w:val="2"/>
    <w:autoRedefine/>
    <w:semiHidden/>
    <w:qFormat/>
    <w:uiPriority w:val="99"/>
  </w:style>
  <w:style w:type="paragraph" w:styleId="15">
    <w:name w:val="No Spacing"/>
    <w:link w:val="16"/>
    <w:autoRedefine/>
    <w:qFormat/>
    <w:uiPriority w:val="1"/>
    <w:rPr>
      <w:rFonts w:asciiTheme="minorHAnsi" w:hAnsiTheme="minorHAnsi" w:eastAsiaTheme="minorEastAsia" w:cstheme="minorBidi"/>
      <w:sz w:val="22"/>
      <w:szCs w:val="22"/>
      <w:lang w:val="en-US" w:eastAsia="zh-CN" w:bidi="ar-SA"/>
    </w:rPr>
  </w:style>
  <w:style w:type="character" w:customStyle="1" w:styleId="16">
    <w:name w:val="无间隔 Char"/>
    <w:basedOn w:val="8"/>
    <w:link w:val="15"/>
    <w:autoRedefine/>
    <w:qFormat/>
    <w:uiPriority w:val="1"/>
    <w:rPr>
      <w:kern w:val="0"/>
      <w:sz w:val="22"/>
    </w:rPr>
  </w:style>
  <w:style w:type="character" w:customStyle="1" w:styleId="17">
    <w:name w:val="批注框文本 Char"/>
    <w:basedOn w:val="8"/>
    <w:link w:val="3"/>
    <w:autoRedefine/>
    <w:semiHidden/>
    <w:qFormat/>
    <w:uiPriority w:val="99"/>
    <w:rPr>
      <w:sz w:val="18"/>
      <w:szCs w:val="18"/>
    </w:rPr>
  </w:style>
  <w:style w:type="character" w:customStyle="1" w:styleId="18">
    <w:name w:val="未处理的提及1"/>
    <w:basedOn w:val="8"/>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49CA57-11D1-41A9-8A86-5283B9523004}">
  <ds:schemaRefs/>
</ds:datastoreItem>
</file>

<file path=docProps/app.xml><?xml version="1.0" encoding="utf-8"?>
<Properties xmlns="http://schemas.openxmlformats.org/officeDocument/2006/extended-properties" xmlns:vt="http://schemas.openxmlformats.org/officeDocument/2006/docPropsVTypes">
  <Template>Normal</Template>
  <Pages>4</Pages>
  <Words>233</Words>
  <Characters>1331</Characters>
  <Lines>11</Lines>
  <Paragraphs>3</Paragraphs>
  <TotalTime>0</TotalTime>
  <ScaleCrop>false</ScaleCrop>
  <LinksUpToDate>false</LinksUpToDate>
  <CharactersWithSpaces>1561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2024-02-23T05:23:00Z</dcterms:created>
  <dc:creator>zxg</dc:creator>
  <cp:lastModifiedBy>岳杨</cp:lastModifiedBy>
  <cp:lastPrinted>2024-04-15T01:36:00Z</cp:lastPrinted>
  <dcterms:modified xsi:type="dcterms:W3CDTF">2024-04-28T05:31:06Z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7BAA042EF59B4711858F30FB2EF09FFB_13</vt:lpwstr>
  </property>
</Properties>
</file>