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Cs/>
          <w:color w:val="000000"/>
          <w:sz w:val="32"/>
          <w:szCs w:val="32"/>
        </w:rPr>
      </w:pPr>
      <w:r>
        <w:rPr>
          <w:rFonts w:hint="eastAsia" w:ascii="宋体" w:hAnsi="宋体"/>
          <w:bCs/>
          <w:color w:val="000000"/>
          <w:sz w:val="32"/>
          <w:szCs w:val="32"/>
        </w:rPr>
        <w:t>附件1：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朝阳师范高等专科学校</w:t>
      </w: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</w:rPr>
        <w:t>24年校园招聘专任教师计划信息表</w:t>
      </w:r>
    </w:p>
    <w:tbl>
      <w:tblPr>
        <w:tblStyle w:val="3"/>
        <w:tblW w:w="4407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26"/>
        <w:gridCol w:w="634"/>
        <w:gridCol w:w="518"/>
        <w:gridCol w:w="745"/>
        <w:gridCol w:w="878"/>
        <w:gridCol w:w="728"/>
        <w:gridCol w:w="1085"/>
        <w:gridCol w:w="3468"/>
        <w:gridCol w:w="654"/>
        <w:gridCol w:w="1759"/>
        <w:gridCol w:w="83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2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2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招聘数量</w:t>
            </w:r>
          </w:p>
        </w:tc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岗位简介</w:t>
            </w:r>
          </w:p>
        </w:tc>
        <w:tc>
          <w:tcPr>
            <w:tcW w:w="311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招聘条件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4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5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资历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运筹学与控制论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学科教学（数学）、课程与教学论（数学）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计算机科学与技术、软件工程、人工智能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本科：汉语言文学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美学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或哲学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教师7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舞蹈学、舞蹈教育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教师8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为小学教育专业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教师9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应用数学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本硕专业相同或相近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学科教学（数学）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学科教学（语文）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食品加工与安全、食品科学与工程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本科：食品科学与工程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无机化学、物理化学、课程与教学论（化学）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本科：化学（师范）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应用化学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科学与技术教育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本科：科学教育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作物遗传育种、生理学（动物生理学）、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发育生物学、课程与教学论（生物）、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生物化学与分子生物学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本科：生物学相关专业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教师16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管理科学与工程、</w:t>
            </w:r>
            <w:r>
              <w:rPr>
                <w:rFonts w:hint="eastAsia" w:ascii="宋体" w:hAnsi="宋体"/>
                <w:sz w:val="18"/>
                <w:szCs w:val="18"/>
              </w:rPr>
              <w:t>物流工程与管理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本科：物流管理、供应链管理、物流工程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教师17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旅游管理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本硕专业相同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或相近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教师18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车辆工程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本科：车辆工程、智能车辆工程、汽车服务工程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教师19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车辆工程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本科：新能源汽车工程、汽车服务工程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教师20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电子科学与技术类、信息与通信工程类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本科：电子科学与技术、电子信息工程、应用电子技术教育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教师21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学科教学（美术）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本科：美术学、中国画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教师22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艺术学（音乐）、音乐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、学科教学（音乐）、</w:t>
            </w:r>
            <w:r>
              <w:rPr>
                <w:rFonts w:hint="eastAsia" w:ascii="宋体" w:hAnsi="宋体"/>
                <w:sz w:val="18"/>
                <w:szCs w:val="18"/>
              </w:rPr>
              <w:t>音乐教育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本科：作曲与作曲技术理论、音乐学、音乐教育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教师23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音乐（木管类方向）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教师24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体育教育训练学、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、运动训练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1.具有二级运动员证，同等条件下，有一级运动员证及其以上者优先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2.硕士研究方向或项目为篮球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朝阳师专</w:t>
            </w:r>
          </w:p>
        </w:tc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教师25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专任教师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研究生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体育教育训练学、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体育教学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、运动训练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无要求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1.具有二级运动员证，同等条件下，有一级运动员证及其以上者优先</w:t>
            </w:r>
          </w:p>
          <w:p>
            <w:pPr>
              <w:autoSpaceDN w:val="0"/>
              <w:spacing w:line="240" w:lineRule="exact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2.硕士研究方向或项目为网球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小标宋体">
    <w:altName w:val="宋体"/>
    <w:panose1 w:val="00000000000000000000"/>
    <w:charset w:val="80"/>
    <w:family w:val="modern"/>
    <w:pitch w:val="default"/>
    <w:sig w:usb0="00000000" w:usb1="0000000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5MWNkMDA0MThhMWFjNzAyZmRjZjUzMDk3NmM3YzkifQ=="/>
  </w:docVars>
  <w:rsids>
    <w:rsidRoot w:val="0C605AB7"/>
    <w:rsid w:val="0C6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2024-05-07T06:40:00Z</dcterms:created>
  <dc:creator>sayao☆noword</dc:creator>
  <cp:lastModifiedBy>sayao☆noword</cp:lastModifiedBy>
  <dcterms:modified xsi:type="dcterms:W3CDTF">2024-05-07T06:41:42Z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2F43DF634BAC4FA6AA2748F407181A04_11</vt:lpwstr>
  </property>
</Properties>
</file>