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Times New Roman"/>
          <w:sz w:val="44"/>
          <w:szCs w:val="44"/>
          <w:lang w:val="en-US" w:eastAsia="en-US"/>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Times New Roman"/>
          <w:sz w:val="44"/>
          <w:szCs w:val="44"/>
          <w:lang w:val="en-US" w:eastAsia="en-US"/>
        </w:rPr>
      </w:pPr>
      <w:r>
        <w:rPr>
          <w:rFonts w:hint="eastAsia" w:ascii="方正小标宋简体" w:hAnsi="Times New Roman" w:eastAsia="方正小标宋简体" w:cs="Times New Roman"/>
          <w:sz w:val="44"/>
          <w:szCs w:val="44"/>
          <w:lang w:val="en-US" w:eastAsia="en-US"/>
        </w:rPr>
        <w:t>本溪南芬经济开发区薪酬制度改革</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Times New Roman"/>
          <w:sz w:val="44"/>
          <w:szCs w:val="44"/>
          <w:lang w:val="en-US" w:eastAsia="en-US"/>
        </w:rPr>
      </w:pPr>
      <w:r>
        <w:rPr>
          <w:rFonts w:hint="eastAsia" w:ascii="方正小标宋简体" w:hAnsi="Times New Roman" w:eastAsia="方正小标宋简体" w:cs="Times New Roman"/>
          <w:sz w:val="44"/>
          <w:szCs w:val="44"/>
          <w:lang w:val="en-US" w:eastAsia="en-US"/>
        </w:rPr>
        <w:t>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en-US"/>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为深化</w:t>
      </w:r>
      <w:r>
        <w:rPr>
          <w:rFonts w:hint="eastAsia" w:ascii="Times New Roman" w:hAnsi="Times New Roman" w:eastAsia="仿宋_GB2312" w:cs="Times New Roman"/>
          <w:sz w:val="32"/>
          <w:szCs w:val="32"/>
          <w:lang w:val="en-US" w:eastAsia="zh-CN"/>
        </w:rPr>
        <w:t>南芬</w:t>
      </w:r>
      <w:r>
        <w:rPr>
          <w:rFonts w:hint="eastAsia" w:ascii="Times New Roman" w:hAnsi="Times New Roman" w:eastAsia="仿宋_GB2312" w:cs="Times New Roman"/>
          <w:sz w:val="32"/>
          <w:szCs w:val="32"/>
          <w:lang w:val="en-US" w:eastAsia="en-US"/>
        </w:rPr>
        <w:t>经济开发区(以下简称“</w:t>
      </w:r>
      <w:r>
        <w:rPr>
          <w:rFonts w:hint="eastAsia" w:ascii="Times New Roman" w:hAnsi="Times New Roman" w:eastAsia="仿宋_GB2312" w:cs="Times New Roman"/>
          <w:sz w:val="32"/>
          <w:szCs w:val="32"/>
          <w:lang w:val="en-US" w:eastAsia="zh-CN"/>
        </w:rPr>
        <w:t>开发区</w:t>
      </w:r>
      <w:r>
        <w:rPr>
          <w:rFonts w:hint="eastAsia" w:ascii="Times New Roman" w:hAnsi="Times New Roman" w:eastAsia="仿宋_GB2312" w:cs="Times New Roman"/>
          <w:sz w:val="32"/>
          <w:szCs w:val="32"/>
          <w:lang w:val="en-US" w:eastAsia="en-US"/>
        </w:rPr>
        <w:t>”)体制机制改革，建立与开发区总体目标相适应的薪酬分配制度，根据辽宁省对外开放工作领导小组办公室《关于深化全省开发区管理制度改革推动开发区高质量发展的实施意见》(辽开放办发</w:t>
      </w:r>
      <w:r>
        <w:rPr>
          <w:rFonts w:hint="eastAsia" w:ascii="Times New Roman" w:hAnsi="Times New Roman" w:eastAsia="仿宋_GB2312" w:cs="Times New Roman"/>
          <w:sz w:val="32"/>
          <w:szCs w:val="32"/>
          <w:lang w:val="en-US" w:eastAsia="zh-CN"/>
        </w:rPr>
        <w:t>〔2023〕</w:t>
      </w:r>
      <w:r>
        <w:rPr>
          <w:rFonts w:hint="eastAsia" w:ascii="Times New Roman" w:hAnsi="Times New Roman" w:eastAsia="仿宋_GB2312" w:cs="Times New Roman"/>
          <w:sz w:val="32"/>
          <w:szCs w:val="32"/>
          <w:lang w:val="en-US" w:eastAsia="en-US"/>
        </w:rPr>
        <w:t>2号)和《</w:t>
      </w:r>
      <w:r>
        <w:rPr>
          <w:rFonts w:hint="eastAsia" w:ascii="Times New Roman" w:hAnsi="Times New Roman" w:eastAsia="仿宋_GB2312" w:cs="Times New Roman"/>
          <w:sz w:val="32"/>
          <w:szCs w:val="32"/>
          <w:lang w:val="en-US" w:eastAsia="zh-CN"/>
        </w:rPr>
        <w:t>中共本溪市委全面深化改革委员会关于印发〈本溪市深化经济开发区体制机制改革方案〉的通知</w:t>
      </w:r>
      <w:r>
        <w:rPr>
          <w:rFonts w:hint="eastAsia" w:ascii="Times New Roman" w:hAnsi="Times New Roman" w:eastAsia="仿宋_GB2312" w:cs="Times New Roman"/>
          <w:sz w:val="32"/>
          <w:szCs w:val="32"/>
          <w:lang w:val="en-US" w:eastAsia="en-US"/>
        </w:rPr>
        <w:t>》(本</w:t>
      </w:r>
      <w:r>
        <w:rPr>
          <w:rFonts w:hint="eastAsia" w:ascii="Times New Roman" w:hAnsi="Times New Roman" w:eastAsia="仿宋_GB2312" w:cs="Times New Roman"/>
          <w:sz w:val="32"/>
          <w:szCs w:val="32"/>
          <w:lang w:val="en-US" w:eastAsia="zh-CN"/>
        </w:rPr>
        <w:t>改</w:t>
      </w:r>
      <w:r>
        <w:rPr>
          <w:rFonts w:hint="eastAsia" w:ascii="Times New Roman" w:hAnsi="Times New Roman" w:eastAsia="仿宋_GB2312" w:cs="Times New Roman"/>
          <w:sz w:val="32"/>
          <w:szCs w:val="32"/>
          <w:lang w:val="en-US" w:eastAsia="en-US"/>
        </w:rPr>
        <w:t>委发</w:t>
      </w:r>
      <w:r>
        <w:rPr>
          <w:rFonts w:hint="eastAsia" w:ascii="Times New Roman" w:hAnsi="Times New Roman" w:eastAsia="仿宋_GB2312" w:cs="Times New Roman"/>
          <w:sz w:val="32"/>
          <w:szCs w:val="32"/>
          <w:lang w:val="en-US" w:eastAsia="zh-CN"/>
        </w:rPr>
        <w:t>〔2024〕3</w:t>
      </w:r>
      <w:r>
        <w:rPr>
          <w:rFonts w:hint="eastAsia" w:ascii="Times New Roman" w:hAnsi="Times New Roman" w:eastAsia="仿宋_GB2312" w:cs="Times New Roman"/>
          <w:sz w:val="32"/>
          <w:szCs w:val="32"/>
          <w:lang w:val="en-US" w:eastAsia="en-US"/>
        </w:rPr>
        <w:t>号)等文件精神，结合</w:t>
      </w:r>
      <w:r>
        <w:rPr>
          <w:rFonts w:hint="eastAsia" w:ascii="Times New Roman" w:hAnsi="Times New Roman" w:eastAsia="仿宋_GB2312" w:cs="Times New Roman"/>
          <w:sz w:val="32"/>
          <w:szCs w:val="32"/>
          <w:lang w:val="en-US" w:eastAsia="zh-CN"/>
        </w:rPr>
        <w:t>开发区</w:t>
      </w:r>
      <w:r>
        <w:rPr>
          <w:rFonts w:hint="eastAsia" w:ascii="Times New Roman" w:hAnsi="Times New Roman" w:eastAsia="仿宋_GB2312" w:cs="Times New Roman"/>
          <w:sz w:val="32"/>
          <w:szCs w:val="32"/>
          <w:lang w:val="en-US" w:eastAsia="en-US"/>
        </w:rPr>
        <w:t>实际，</w:t>
      </w:r>
      <w:r>
        <w:rPr>
          <w:rFonts w:hint="eastAsia" w:ascii="Times New Roman" w:hAnsi="Times New Roman" w:eastAsia="仿宋_GB2312" w:cs="Times New Roman"/>
          <w:sz w:val="32"/>
          <w:szCs w:val="32"/>
          <w:lang w:val="en-US" w:eastAsia="zh-CN"/>
        </w:rPr>
        <w:t>制定</w:t>
      </w:r>
      <w:r>
        <w:rPr>
          <w:rFonts w:hint="eastAsia" w:ascii="Times New Roman" w:hAnsi="Times New Roman" w:eastAsia="仿宋_GB2312" w:cs="Times New Roman"/>
          <w:sz w:val="32"/>
          <w:szCs w:val="32"/>
          <w:lang w:val="en-US" w:eastAsia="en-US"/>
        </w:rPr>
        <w:t>薪酬制度改革实施方案。</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黑体" w:hAnsi="黑体" w:eastAsia="黑体" w:cs="黑体"/>
          <w:sz w:val="32"/>
          <w:szCs w:val="32"/>
          <w:highlight w:val="none"/>
          <w:lang w:val="en-US" w:eastAsia="en-US"/>
        </w:rPr>
      </w:pPr>
      <w:r>
        <w:rPr>
          <w:rFonts w:hint="eastAsia" w:ascii="黑体" w:hAnsi="黑体" w:eastAsia="黑体" w:cs="黑体"/>
          <w:sz w:val="32"/>
          <w:szCs w:val="32"/>
          <w:highlight w:val="none"/>
          <w:lang w:val="en-US" w:eastAsia="en-US"/>
        </w:rPr>
        <w:t>一、分配原则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薪酬分配坚持与岗位重要性、个人业绩贡献、</w:t>
      </w:r>
      <w:r>
        <w:rPr>
          <w:rFonts w:hint="eastAsia" w:ascii="Times New Roman" w:hAnsi="Times New Roman" w:eastAsia="仿宋_GB2312" w:cs="Times New Roman"/>
          <w:sz w:val="32"/>
          <w:szCs w:val="32"/>
          <w:lang w:val="en-US" w:eastAsia="zh-CN"/>
        </w:rPr>
        <w:t>开发区</w:t>
      </w:r>
      <w:r>
        <w:rPr>
          <w:rFonts w:hint="eastAsia" w:ascii="Times New Roman" w:hAnsi="Times New Roman" w:eastAsia="仿宋_GB2312" w:cs="Times New Roman"/>
          <w:sz w:val="32"/>
          <w:szCs w:val="32"/>
          <w:lang w:val="en-US" w:eastAsia="en-US"/>
        </w:rPr>
        <w:t>整体业绩</w:t>
      </w:r>
      <w:r>
        <w:rPr>
          <w:rFonts w:hint="eastAsia" w:ascii="Times New Roman" w:hAnsi="Times New Roman" w:eastAsia="仿宋_GB2312" w:cs="Times New Roman"/>
          <w:sz w:val="32"/>
          <w:szCs w:val="32"/>
          <w:lang w:val="en-US" w:eastAsia="zh-CN"/>
        </w:rPr>
        <w:t>“三挂钩”，</w:t>
      </w:r>
      <w:r>
        <w:rPr>
          <w:rFonts w:hint="eastAsia" w:ascii="Times New Roman" w:hAnsi="Times New Roman" w:eastAsia="仿宋_GB2312" w:cs="Times New Roman"/>
          <w:sz w:val="32"/>
          <w:szCs w:val="32"/>
          <w:lang w:val="en-US" w:eastAsia="en-US"/>
        </w:rPr>
        <w:t>实行薪酬总量控制，以岗定薪，按绩取酬，奖优罚劣的原则。</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黑体" w:hAnsi="黑体" w:eastAsia="黑体" w:cs="黑体"/>
          <w:sz w:val="32"/>
          <w:szCs w:val="32"/>
          <w:highlight w:val="none"/>
          <w:lang w:val="en-US" w:eastAsia="en-US"/>
        </w:rPr>
      </w:pPr>
      <w:r>
        <w:rPr>
          <w:rFonts w:hint="eastAsia" w:ascii="黑体" w:hAnsi="黑体" w:eastAsia="黑体" w:cs="黑体"/>
          <w:sz w:val="32"/>
          <w:szCs w:val="32"/>
          <w:highlight w:val="none"/>
          <w:lang w:val="en-US" w:eastAsia="en-US"/>
        </w:rPr>
        <w:t>二、适用范围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本办法适用于</w:t>
      </w:r>
      <w:r>
        <w:rPr>
          <w:rFonts w:hint="eastAsia" w:ascii="Times New Roman" w:hAnsi="Times New Roman" w:eastAsia="仿宋_GB2312" w:cs="Times New Roman"/>
          <w:sz w:val="32"/>
          <w:szCs w:val="32"/>
          <w:lang w:val="en-US" w:eastAsia="zh-CN"/>
        </w:rPr>
        <w:t>开发</w:t>
      </w:r>
      <w:r>
        <w:rPr>
          <w:rFonts w:hint="eastAsia" w:ascii="Times New Roman" w:hAnsi="Times New Roman" w:eastAsia="仿宋_GB2312" w:cs="Times New Roman"/>
          <w:sz w:val="32"/>
          <w:szCs w:val="32"/>
          <w:lang w:val="en-US" w:eastAsia="en-US"/>
        </w:rPr>
        <w:t>区改革后进入</w:t>
      </w:r>
      <w:r>
        <w:rPr>
          <w:rFonts w:hint="eastAsia" w:ascii="Times New Roman" w:hAnsi="Times New Roman" w:eastAsia="仿宋_GB2312" w:cs="Times New Roman"/>
          <w:sz w:val="32"/>
          <w:szCs w:val="32"/>
          <w:lang w:val="en-US" w:eastAsia="zh-CN"/>
        </w:rPr>
        <w:t>开发</w:t>
      </w:r>
      <w:r>
        <w:rPr>
          <w:rFonts w:hint="eastAsia" w:ascii="Times New Roman" w:hAnsi="Times New Roman" w:eastAsia="仿宋_GB2312" w:cs="Times New Roman"/>
          <w:sz w:val="32"/>
          <w:szCs w:val="32"/>
          <w:lang w:val="en-US" w:eastAsia="en-US"/>
        </w:rPr>
        <w:t>区管委会人员编制管理的工作人员。</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黑体" w:hAnsi="黑体" w:eastAsia="黑体" w:cs="黑体"/>
          <w:sz w:val="32"/>
          <w:szCs w:val="32"/>
          <w:highlight w:val="none"/>
          <w:lang w:val="en-US" w:eastAsia="en-US"/>
        </w:rPr>
      </w:pPr>
      <w:r>
        <w:rPr>
          <w:rFonts w:hint="eastAsia" w:ascii="黑体" w:hAnsi="黑体" w:eastAsia="黑体" w:cs="黑体"/>
          <w:sz w:val="32"/>
          <w:szCs w:val="32"/>
          <w:highlight w:val="none"/>
          <w:lang w:val="en-US" w:eastAsia="en-US"/>
        </w:rPr>
        <w:t>三、薪酬总额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（一）</w:t>
      </w:r>
      <w:r>
        <w:rPr>
          <w:rFonts w:hint="eastAsia" w:ascii="Times New Roman" w:hAnsi="Times New Roman" w:eastAsia="仿宋_GB2312" w:cs="Times New Roman"/>
          <w:sz w:val="32"/>
          <w:szCs w:val="32"/>
          <w:lang w:val="en-US" w:eastAsia="zh-CN"/>
        </w:rPr>
        <w:t>开发区</w:t>
      </w:r>
      <w:r>
        <w:rPr>
          <w:rFonts w:hint="eastAsia" w:ascii="Times New Roman" w:hAnsi="Times New Roman" w:eastAsia="仿宋_GB2312" w:cs="Times New Roman"/>
          <w:sz w:val="32"/>
          <w:szCs w:val="32"/>
          <w:lang w:val="en-US" w:eastAsia="en-US"/>
        </w:rPr>
        <w:t>薪酬总额以</w:t>
      </w:r>
      <w:r>
        <w:rPr>
          <w:rFonts w:hint="eastAsia" w:ascii="Times New Roman" w:hAnsi="Times New Roman" w:eastAsia="仿宋_GB2312" w:cs="Times New Roman"/>
          <w:sz w:val="32"/>
          <w:szCs w:val="32"/>
          <w:lang w:val="en-US" w:eastAsia="zh-CN"/>
        </w:rPr>
        <w:t>本溪市</w:t>
      </w:r>
      <w:r>
        <w:rPr>
          <w:rFonts w:hint="eastAsia" w:ascii="Times New Roman" w:hAnsi="Times New Roman" w:eastAsia="仿宋_GB2312" w:cs="Times New Roman"/>
          <w:sz w:val="32"/>
          <w:szCs w:val="32"/>
          <w:lang w:val="en-US" w:eastAsia="en-US"/>
        </w:rPr>
        <w:t>上一年度</w:t>
      </w:r>
      <w:r>
        <w:rPr>
          <w:rFonts w:hint="eastAsia" w:ascii="Times New Roman" w:hAnsi="Times New Roman" w:eastAsia="仿宋_GB2312" w:cs="Times New Roman"/>
          <w:sz w:val="32"/>
          <w:szCs w:val="32"/>
          <w:lang w:val="en-US" w:eastAsia="zh-CN"/>
        </w:rPr>
        <w:t>事业人员</w:t>
      </w:r>
      <w:r>
        <w:rPr>
          <w:rFonts w:hint="eastAsia" w:ascii="Times New Roman" w:hAnsi="Times New Roman" w:eastAsia="仿宋_GB2312" w:cs="Times New Roman"/>
          <w:sz w:val="32"/>
          <w:szCs w:val="32"/>
          <w:lang w:val="en-US" w:eastAsia="en-US"/>
        </w:rPr>
        <w:t>平均工资水平为基础确定年度薪酬总额数量。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val="en-US" w:eastAsia="en-US"/>
        </w:rPr>
        <w:t>按</w:t>
      </w:r>
      <w:r>
        <w:rPr>
          <w:rFonts w:hint="eastAsia" w:ascii="Times New Roman" w:hAnsi="Times New Roman" w:eastAsia="仿宋_GB2312" w:cs="Times New Roman"/>
          <w:sz w:val="32"/>
          <w:szCs w:val="32"/>
          <w:lang w:val="en-US" w:eastAsia="zh-CN"/>
        </w:rPr>
        <w:t>人</w:t>
      </w:r>
      <w:r>
        <w:rPr>
          <w:rFonts w:hint="eastAsia" w:ascii="Times New Roman" w:hAnsi="Times New Roman" w:eastAsia="仿宋_GB2312" w:cs="Times New Roman"/>
          <w:sz w:val="32"/>
          <w:szCs w:val="32"/>
          <w:lang w:val="en-US" w:eastAsia="en-US"/>
        </w:rPr>
        <w:t>员额数确定薪酬总量(不进行档案封存的员额不计算在内)。其中绩效薪酬根据商务部门的考核结果确定，考核评定为一等的，绩效薪酬总量控制在所在地同级别全额拨款事业单位绩效的5倍以内;考核评定为二等的，控制在3倍以内;考核评定为三等的，按所在地同级别全额拨款事业单位绩效标准核定;对考核不合格的开发区予以通报批评，不核定绩效薪酬总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zh-CN"/>
        </w:rPr>
        <w:t>每年年底，开发区编制下一年度《南芬开发区薪酬总额核定表》，按照编制计算基础薪酬和5倍绩效薪酬计算工资总额，并报财政预算。</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黑体" w:hAnsi="黑体" w:eastAsia="黑体" w:cs="黑体"/>
          <w:sz w:val="32"/>
          <w:szCs w:val="32"/>
          <w:highlight w:val="none"/>
          <w:lang w:val="en-US" w:eastAsia="en-US"/>
        </w:rPr>
      </w:pPr>
      <w:r>
        <w:rPr>
          <w:rFonts w:hint="eastAsia" w:ascii="黑体" w:hAnsi="黑体" w:eastAsia="黑体" w:cs="黑体"/>
          <w:sz w:val="32"/>
          <w:szCs w:val="32"/>
          <w:highlight w:val="none"/>
          <w:lang w:val="en-US" w:eastAsia="en-US"/>
        </w:rPr>
        <w:t>四、薪酬结构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zh-CN"/>
        </w:rPr>
        <w:t>开发区</w:t>
      </w:r>
      <w:r>
        <w:rPr>
          <w:rFonts w:hint="eastAsia" w:ascii="Times New Roman" w:hAnsi="Times New Roman" w:eastAsia="仿宋_GB2312" w:cs="Times New Roman"/>
          <w:sz w:val="32"/>
          <w:szCs w:val="32"/>
          <w:lang w:val="en-US" w:eastAsia="en-US"/>
        </w:rPr>
        <w:t>薪酬包括</w:t>
      </w:r>
      <w:r>
        <w:rPr>
          <w:rFonts w:hint="eastAsia" w:ascii="Times New Roman" w:hAnsi="Times New Roman" w:eastAsia="仿宋_GB2312" w:cs="Times New Roman"/>
          <w:sz w:val="32"/>
          <w:szCs w:val="32"/>
          <w:lang w:val="en-US" w:eastAsia="zh-CN"/>
        </w:rPr>
        <w:t>基础薪酬</w:t>
      </w:r>
      <w:r>
        <w:rPr>
          <w:rFonts w:hint="eastAsia" w:ascii="Times New Roman" w:hAnsi="Times New Roman" w:eastAsia="仿宋_GB2312" w:cs="Times New Roman"/>
          <w:sz w:val="32"/>
          <w:szCs w:val="32"/>
          <w:lang w:val="en-US" w:eastAsia="en-US"/>
        </w:rPr>
        <w:t>和绩效</w:t>
      </w:r>
      <w:r>
        <w:rPr>
          <w:rFonts w:hint="eastAsia" w:ascii="Times New Roman" w:hAnsi="Times New Roman" w:eastAsia="仿宋_GB2312" w:cs="Times New Roman"/>
          <w:sz w:val="32"/>
          <w:szCs w:val="32"/>
          <w:lang w:val="en-US" w:eastAsia="zh-CN"/>
        </w:rPr>
        <w:t>薪酬</w:t>
      </w:r>
      <w:r>
        <w:rPr>
          <w:rFonts w:hint="eastAsia" w:ascii="Times New Roman" w:hAnsi="Times New Roman" w:eastAsia="仿宋_GB2312" w:cs="Times New Roman"/>
          <w:sz w:val="32"/>
          <w:szCs w:val="32"/>
          <w:lang w:val="en-US" w:eastAsia="en-US"/>
        </w:rPr>
        <w:t>两部分，总额不超过核定的年度薪酬总额。对急需紧缺的高层次人才，可采用年薪制、协议工资、项目工资等多种分配形式。</w:t>
      </w:r>
    </w:p>
    <w:p>
      <w:pPr>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jc w:val="both"/>
        <w:textAlignment w:val="auto"/>
        <w:rPr>
          <w:rFonts w:hint="eastAsia" w:ascii="Times New Roman" w:hAnsi="Times New Roman" w:eastAsia="楷体_GB2312" w:cs="Times New Roman"/>
          <w:b w:val="0"/>
          <w:bCs w:val="0"/>
          <w:sz w:val="32"/>
          <w:szCs w:val="32"/>
          <w:lang w:val="en-US" w:eastAsia="en-US"/>
        </w:rPr>
      </w:pPr>
      <w:r>
        <w:rPr>
          <w:rFonts w:hint="eastAsia" w:ascii="Times New Roman" w:hAnsi="Times New Roman" w:eastAsia="楷体_GB2312" w:cs="Times New Roman"/>
          <w:b w:val="0"/>
          <w:bCs w:val="0"/>
          <w:sz w:val="32"/>
          <w:szCs w:val="32"/>
          <w:lang w:val="en-US" w:eastAsia="en-US"/>
        </w:rPr>
        <w:t>（一）</w:t>
      </w:r>
      <w:r>
        <w:rPr>
          <w:rFonts w:hint="eastAsia" w:ascii="Times New Roman" w:hAnsi="Times New Roman" w:eastAsia="楷体_GB2312" w:cs="Times New Roman"/>
          <w:b w:val="0"/>
          <w:bCs w:val="0"/>
          <w:sz w:val="32"/>
          <w:szCs w:val="32"/>
          <w:lang w:val="en-US" w:eastAsia="zh-CN"/>
        </w:rPr>
        <w:t>基础薪酬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基础薪酬</w:t>
      </w:r>
      <w:r>
        <w:rPr>
          <w:rFonts w:hint="eastAsia" w:ascii="Times New Roman" w:hAnsi="Times New Roman" w:eastAsia="仿宋_GB2312" w:cs="Times New Roman"/>
          <w:sz w:val="32"/>
          <w:szCs w:val="32"/>
          <w:lang w:val="en-US" w:eastAsia="en-US"/>
        </w:rPr>
        <w:t>是指为了保障</w:t>
      </w:r>
      <w:r>
        <w:rPr>
          <w:rFonts w:hint="eastAsia" w:ascii="Times New Roman" w:hAnsi="Times New Roman" w:eastAsia="仿宋_GB2312" w:cs="Times New Roman"/>
          <w:sz w:val="32"/>
          <w:szCs w:val="32"/>
          <w:lang w:val="en-US" w:eastAsia="zh-CN"/>
        </w:rPr>
        <w:t>开发区</w:t>
      </w:r>
      <w:r>
        <w:rPr>
          <w:rFonts w:hint="eastAsia" w:ascii="Times New Roman" w:hAnsi="Times New Roman" w:eastAsia="仿宋_GB2312" w:cs="Times New Roman"/>
          <w:sz w:val="32"/>
          <w:szCs w:val="32"/>
          <w:lang w:val="en-US" w:eastAsia="en-US"/>
        </w:rPr>
        <w:t>工作人员基本生活而设立的固定薪酬。</w:t>
      </w:r>
      <w:r>
        <w:rPr>
          <w:rFonts w:hint="eastAsia" w:ascii="Times New Roman" w:hAnsi="Times New Roman" w:eastAsia="仿宋_GB2312" w:cs="Times New Roman"/>
          <w:sz w:val="32"/>
          <w:szCs w:val="32"/>
          <w:lang w:val="en-US" w:eastAsia="zh-CN"/>
        </w:rPr>
        <w:t>基础薪酬</w:t>
      </w:r>
      <w:r>
        <w:rPr>
          <w:rFonts w:hint="eastAsia" w:ascii="Times New Roman" w:hAnsi="Times New Roman" w:eastAsia="仿宋_GB2312" w:cs="Times New Roman"/>
          <w:sz w:val="32"/>
          <w:szCs w:val="32"/>
          <w:lang w:val="en-US" w:eastAsia="en-US"/>
        </w:rPr>
        <w:t>标准与个人所在的岗位类别、层级相对应。</w:t>
      </w:r>
      <w:r>
        <w:rPr>
          <w:rFonts w:hint="eastAsia" w:ascii="Times New Roman" w:hAnsi="Times New Roman" w:eastAsia="仿宋_GB2312" w:cs="Times New Roman"/>
          <w:sz w:val="32"/>
          <w:szCs w:val="32"/>
          <w:lang w:val="en-US" w:eastAsia="zh-CN"/>
        </w:rPr>
        <w:t>基础薪酬</w:t>
      </w:r>
      <w:r>
        <w:rPr>
          <w:rFonts w:hint="eastAsia" w:ascii="Times New Roman" w:hAnsi="Times New Roman" w:eastAsia="仿宋_GB2312" w:cs="Times New Roman"/>
          <w:sz w:val="32"/>
          <w:szCs w:val="32"/>
          <w:lang w:val="en-US" w:eastAsia="en-US"/>
        </w:rPr>
        <w:t>基数按照</w:t>
      </w:r>
      <w:r>
        <w:rPr>
          <w:rFonts w:hint="eastAsia" w:ascii="Times New Roman" w:hAnsi="Times New Roman" w:eastAsia="仿宋_GB2312" w:cs="Times New Roman"/>
          <w:sz w:val="32"/>
          <w:szCs w:val="32"/>
          <w:lang w:val="en-US" w:eastAsia="zh-CN"/>
        </w:rPr>
        <w:t>本溪市县（区）公示的</w:t>
      </w:r>
      <w:r>
        <w:rPr>
          <w:rFonts w:hint="eastAsia" w:ascii="Times New Roman" w:hAnsi="Times New Roman" w:eastAsia="仿宋_GB2312" w:cs="Times New Roman"/>
          <w:sz w:val="32"/>
          <w:szCs w:val="32"/>
          <w:lang w:val="en-US" w:eastAsia="en-US"/>
        </w:rPr>
        <w:t>全额拨款事业单位上年度平均工资水平Z（绩效</w:t>
      </w:r>
      <w:r>
        <w:rPr>
          <w:rFonts w:hint="eastAsia" w:ascii="Times New Roman" w:hAnsi="Times New Roman" w:eastAsia="仿宋_GB2312" w:cs="Times New Roman"/>
          <w:sz w:val="32"/>
          <w:szCs w:val="32"/>
          <w:lang w:val="en-US" w:eastAsia="zh-CN"/>
        </w:rPr>
        <w:t>薪酬</w:t>
      </w:r>
      <w:r>
        <w:rPr>
          <w:rFonts w:hint="eastAsia" w:ascii="Times New Roman" w:hAnsi="Times New Roman" w:eastAsia="仿宋_GB2312" w:cs="Times New Roman"/>
          <w:sz w:val="32"/>
          <w:szCs w:val="32"/>
          <w:lang w:val="en-US" w:eastAsia="en-US"/>
        </w:rPr>
        <w:t>除外）确定。岗位层级划分为中层岗位、一般岗位</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val="en-US" w:eastAsia="en-US"/>
        </w:rPr>
        <w:t>类，不同的岗位类别对应相应的系数。每个类别的岗位工资标准M,以</w:t>
      </w:r>
      <w:r>
        <w:rPr>
          <w:rFonts w:hint="eastAsia" w:ascii="Times New Roman" w:hAnsi="Times New Roman" w:eastAsia="仿宋_GB2312" w:cs="Times New Roman"/>
          <w:sz w:val="32"/>
          <w:szCs w:val="32"/>
          <w:lang w:val="en-US" w:eastAsia="zh-CN"/>
        </w:rPr>
        <w:t>本溪市县区公示</w:t>
      </w:r>
      <w:r>
        <w:rPr>
          <w:rFonts w:hint="eastAsia" w:ascii="Times New Roman" w:hAnsi="Times New Roman" w:eastAsia="仿宋_GB2312" w:cs="Times New Roman"/>
          <w:sz w:val="32"/>
          <w:szCs w:val="32"/>
          <w:lang w:val="en-US" w:eastAsia="en-US"/>
        </w:rPr>
        <w:t>的全额拨款事业单位上年度平均工资水平为基数Z，按相应系数 Y设定， M=Z</w:t>
      </w:r>
      <w:r>
        <w:rPr>
          <w:rFonts w:hint="eastAsia" w:ascii="Times New Roman" w:hAnsi="Times New Roman" w:eastAsia="仿宋_GB2312" w:cs="Times New Roman"/>
          <w:sz w:val="32"/>
          <w:szCs w:val="32"/>
          <w:lang w:val="en-US" w:eastAsia="zh-CN"/>
        </w:rPr>
        <w:t>×Y</w:t>
      </w:r>
      <w:r>
        <w:rPr>
          <w:rFonts w:hint="eastAsia" w:ascii="Times New Roman" w:hAnsi="Times New Roman" w:eastAsia="仿宋_GB2312" w:cs="Times New Roman"/>
          <w:sz w:val="32"/>
          <w:szCs w:val="32"/>
          <w:lang w:val="en-US" w:eastAsia="en-US"/>
        </w:rPr>
        <w:t>，具体标准如下</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p>
    <w:tbl>
      <w:tblPr>
        <w:tblStyle w:val="3"/>
        <w:tblpPr w:leftFromText="180" w:rightFromText="180" w:vertAnchor="text" w:horzAnchor="page" w:tblpX="2072" w:tblpY="54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1"/>
        <w:gridCol w:w="3490"/>
        <w:gridCol w:w="26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1691"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岗位层级</w:t>
            </w:r>
          </w:p>
        </w:tc>
        <w:tc>
          <w:tcPr>
            <w:tcW w:w="349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岗位类别</w:t>
            </w:r>
          </w:p>
        </w:tc>
        <w:tc>
          <w:tcPr>
            <w:tcW w:w="261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系数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1691"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lang w:val="en-US" w:eastAsia="en-US"/>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中层岗位</w:t>
            </w:r>
          </w:p>
        </w:tc>
        <w:tc>
          <w:tcPr>
            <w:tcW w:w="349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局长</w:t>
            </w:r>
          </w:p>
        </w:tc>
        <w:tc>
          <w:tcPr>
            <w:tcW w:w="261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trPr>
        <w:tc>
          <w:tcPr>
            <w:tcW w:w="1691"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lang w:val="en-US" w:eastAsia="en-US"/>
              </w:rPr>
            </w:pPr>
          </w:p>
        </w:tc>
        <w:tc>
          <w:tcPr>
            <w:tcW w:w="349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副局长</w:t>
            </w:r>
          </w:p>
        </w:tc>
        <w:tc>
          <w:tcPr>
            <w:tcW w:w="261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trPr>
        <w:tc>
          <w:tcPr>
            <w:tcW w:w="1691"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lang w:val="en-US" w:eastAsia="en-US"/>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一般岗位</w:t>
            </w:r>
          </w:p>
        </w:tc>
        <w:tc>
          <w:tcPr>
            <w:tcW w:w="349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科员</w:t>
            </w:r>
          </w:p>
        </w:tc>
        <w:tc>
          <w:tcPr>
            <w:tcW w:w="261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1.</w:t>
            </w:r>
            <w:r>
              <w:rPr>
                <w:rFonts w:hint="eastAsia" w:ascii="Times New Roman" w:hAnsi="Times New Roman" w:eastAsia="仿宋_GB2312" w:cs="Times New Roman"/>
                <w:sz w:val="32"/>
                <w:szCs w:val="3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1691" w:type="dxa"/>
            <w:vMerge w:val="continue"/>
            <w:tcBorders>
              <w:top w:val="nil"/>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lang w:val="en-US" w:eastAsia="en-US"/>
              </w:rPr>
            </w:pPr>
          </w:p>
        </w:tc>
        <w:tc>
          <w:tcPr>
            <w:tcW w:w="349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专职人员</w:t>
            </w:r>
          </w:p>
        </w:tc>
        <w:tc>
          <w:tcPr>
            <w:tcW w:w="261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zh-CN"/>
              </w:rPr>
              <w:t>0.8</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bidi w:val="0"/>
        <w:adjustRightInd/>
        <w:snapToGrid/>
        <w:spacing w:line="560" w:lineRule="exact"/>
        <w:jc w:val="left"/>
        <w:textAlignment w:val="auto"/>
        <w:rPr>
          <w:rFonts w:hint="eastAsia" w:ascii="仿宋" w:hAnsi="仿宋" w:eastAsia="仿宋" w:cs="仿宋"/>
          <w:sz w:val="32"/>
          <w:szCs w:val="32"/>
          <w:highlight w:val="none"/>
        </w:rPr>
      </w:pPr>
    </w:p>
    <w:p>
      <w:pPr>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jc w:val="both"/>
        <w:textAlignment w:val="auto"/>
        <w:rPr>
          <w:rFonts w:hint="eastAsia" w:ascii="Times New Roman" w:hAnsi="Times New Roman" w:eastAsia="楷体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jc w:val="both"/>
        <w:textAlignment w:val="auto"/>
        <w:rPr>
          <w:rFonts w:hint="eastAsia" w:ascii="Times New Roman" w:hAnsi="Times New Roman" w:eastAsia="楷体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jc w:val="both"/>
        <w:textAlignment w:val="auto"/>
        <w:rPr>
          <w:rFonts w:hint="eastAsia" w:ascii="Times New Roman" w:hAnsi="Times New Roman" w:eastAsia="楷体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jc w:val="both"/>
        <w:textAlignment w:val="auto"/>
        <w:rPr>
          <w:rFonts w:hint="eastAsia" w:ascii="Times New Roman" w:hAnsi="Times New Roman" w:eastAsia="楷体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jc w:val="both"/>
        <w:textAlignment w:val="auto"/>
        <w:rPr>
          <w:rFonts w:hint="eastAsia" w:ascii="Times New Roman" w:hAnsi="Times New Roman" w:eastAsia="楷体_GB2312" w:cs="Times New Roman"/>
          <w:b w:val="0"/>
          <w:bCs w:val="0"/>
          <w:sz w:val="32"/>
          <w:szCs w:val="32"/>
          <w:lang w:val="en-US" w:eastAsia="zh-CN"/>
        </w:rPr>
      </w:pPr>
      <w:r>
        <w:rPr>
          <w:rFonts w:hint="eastAsia" w:ascii="Times New Roman" w:hAnsi="Times New Roman" w:eastAsia="楷体_GB2312" w:cs="Times New Roman"/>
          <w:b w:val="0"/>
          <w:bCs w:val="0"/>
          <w:sz w:val="32"/>
          <w:szCs w:val="32"/>
          <w:lang w:val="en-US" w:eastAsia="zh-CN"/>
        </w:rPr>
        <w:t>（二）绩效薪酬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开发区工作人员绩效薪酬发放与考核结果挂钩，实行季度、半年和年度考核。绩效薪酬中包括特殊贡献薪酬。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en-US"/>
        </w:rPr>
        <w:t>绩效薪酬总额＝薪酬总额－</w:t>
      </w:r>
      <w:r>
        <w:rPr>
          <w:rFonts w:hint="eastAsia" w:ascii="Times New Roman" w:hAnsi="Times New Roman" w:eastAsia="仿宋_GB2312" w:cs="Times New Roman"/>
          <w:sz w:val="32"/>
          <w:szCs w:val="32"/>
          <w:lang w:val="en-US" w:eastAsia="zh-CN"/>
        </w:rPr>
        <w:t>基础薪酬</w:t>
      </w:r>
      <w:r>
        <w:rPr>
          <w:rFonts w:hint="eastAsia" w:ascii="Times New Roman" w:hAnsi="Times New Roman" w:eastAsia="仿宋_GB2312" w:cs="Times New Roman"/>
          <w:sz w:val="32"/>
          <w:szCs w:val="32"/>
          <w:lang w:val="en-US" w:eastAsia="en-US"/>
        </w:rPr>
        <w:t>总额。绩效考核结果分</w:t>
      </w:r>
      <w:r>
        <w:rPr>
          <w:rFonts w:hint="eastAsia" w:ascii="Times New Roman" w:hAnsi="Times New Roman" w:eastAsia="仿宋_GB2312" w:cs="Times New Roman"/>
          <w:sz w:val="32"/>
          <w:szCs w:val="32"/>
          <w:lang w:val="en-US" w:eastAsia="zh-CN"/>
        </w:rPr>
        <w:t>为</w:t>
      </w:r>
      <w:r>
        <w:rPr>
          <w:rFonts w:hint="eastAsia" w:ascii="Times New Roman" w:hAnsi="Times New Roman" w:eastAsia="仿宋_GB2312" w:cs="Times New Roman"/>
          <w:sz w:val="32"/>
          <w:szCs w:val="32"/>
          <w:lang w:val="en-US" w:eastAsia="en-US"/>
        </w:rPr>
        <w:t>优秀、称职、基本称职和不称职四个等次，各等次比例按绩效考核办法规定执行。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个人绩效</w:t>
      </w:r>
      <w:r>
        <w:rPr>
          <w:rFonts w:hint="eastAsia" w:ascii="Times New Roman" w:hAnsi="Times New Roman" w:eastAsia="仿宋_GB2312" w:cs="Times New Roman"/>
          <w:sz w:val="32"/>
          <w:szCs w:val="32"/>
          <w:lang w:val="en-US" w:eastAsia="en-US"/>
        </w:rPr>
        <w:t>薪酬</w:t>
      </w:r>
      <w:r>
        <w:rPr>
          <w:rFonts w:hint="eastAsia" w:ascii="Times New Roman" w:hAnsi="Times New Roman" w:eastAsia="仿宋_GB2312" w:cs="Times New Roman"/>
          <w:sz w:val="32"/>
          <w:szCs w:val="32"/>
          <w:lang w:val="en-US" w:eastAsia="zh-CN"/>
        </w:rPr>
        <w:t>＝（绩效薪酬总额－特殊贡献薪酬总额）÷聘任人员岗位数之和×个人岗位等次系数＋个人特殊贡献奖具体标准如下：</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mc:AlternateContent>
          <mc:Choice Requires="wps">
            <w:drawing>
              <wp:anchor distT="0" distB="0" distL="114300" distR="114300" simplePos="0" relativeHeight="251659264" behindDoc="0" locked="0" layoutInCell="1" allowOverlap="1">
                <wp:simplePos x="0" y="0"/>
                <wp:positionH relativeFrom="page">
                  <wp:posOffset>1202690</wp:posOffset>
                </wp:positionH>
                <wp:positionV relativeFrom="paragraph">
                  <wp:posOffset>7437755</wp:posOffset>
                </wp:positionV>
                <wp:extent cx="5448935" cy="5083175"/>
                <wp:effectExtent l="0" t="0" r="0" b="0"/>
                <wp:wrapNone/>
                <wp:docPr id="1" name="文本框 8"/>
                <wp:cNvGraphicFramePr/>
                <a:graphic xmlns:a="http://schemas.openxmlformats.org/drawingml/2006/main">
                  <a:graphicData uri="http://schemas.microsoft.com/office/word/2010/wordprocessingShape">
                    <wps:wsp>
                      <wps:cNvSpPr txBox="1"/>
                      <wps:spPr>
                        <a:xfrm>
                          <a:off x="0" y="0"/>
                          <a:ext cx="5448935" cy="5083175"/>
                        </a:xfrm>
                        <a:prstGeom prst="rect">
                          <a:avLst/>
                        </a:prstGeom>
                        <a:noFill/>
                        <a:ln>
                          <a:noFill/>
                        </a:ln>
                      </wps:spPr>
                      <wps:txbx>
                        <w:txbxContent>
                          <w:p>
                            <w:pPr>
                              <w:pStyle w:val="2"/>
                            </w:pPr>
                          </w:p>
                        </w:txbxContent>
                      </wps:txbx>
                      <wps:bodyPr wrap="square" lIns="0" tIns="0" rIns="0" bIns="0" upright="1"/>
                    </wps:wsp>
                  </a:graphicData>
                </a:graphic>
              </wp:anchor>
            </w:drawing>
          </mc:Choice>
          <mc:Fallback>
            <w:pict>
              <v:shape id="文本框 8" o:spid="_x0000_s1026" o:spt="202" type="#_x0000_t202" style="position:absolute;left:0pt;margin-left:94.7pt;margin-top:585.65pt;height:400.25pt;width:429.05pt;mso-position-horizontal-relative:page;z-index:251659264;mso-width-relative:page;mso-height-relative:page;" filled="f" stroked="f" coordsize="21600,21600" o:gfxdata="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QVjh72wAAAA4BAAAPAAAAAAAAAAEAIAAAACIAAABkcnMv&#10;ZG93bnJldi54bWxQSwECFAAUAAAACACHTuJAdICyxccBAACBAwAADgAAAAAAAAABACAAAAAqAQAA&#10;ZHJzL2Uyb0RvYy54bWxQSwUGAAAAAAYABgBZAQAAYwUAAAAA&#10;">
                <v:fill on="f" focussize="0,0"/>
                <v:stroke on="f"/>
                <v:imagedata o:title=""/>
                <o:lock v:ext="edit" aspectratio="f"/>
                <v:textbox inset="0mm,0mm,0mm,0mm">
                  <w:txbxContent>
                    <w:p>
                      <w:pPr>
                        <w:pStyle w:val="2"/>
                      </w:pP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p>
    <w:tbl>
      <w:tblPr>
        <w:tblStyle w:val="3"/>
        <w:tblpPr w:leftFromText="180" w:rightFromText="180" w:vertAnchor="text" w:horzAnchor="page" w:tblpX="2042" w:tblpY="486"/>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2"/>
        <w:gridCol w:w="1842"/>
        <w:gridCol w:w="1145"/>
        <w:gridCol w:w="1166"/>
        <w:gridCol w:w="1620"/>
        <w:gridCol w:w="13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1462"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岗位层级</w:t>
            </w:r>
          </w:p>
        </w:tc>
        <w:tc>
          <w:tcPr>
            <w:tcW w:w="1842"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岗位类别</w:t>
            </w:r>
          </w:p>
        </w:tc>
        <w:tc>
          <w:tcPr>
            <w:tcW w:w="114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优秀</w:t>
            </w:r>
          </w:p>
        </w:tc>
        <w:tc>
          <w:tcPr>
            <w:tcW w:w="116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称职</w:t>
            </w:r>
          </w:p>
        </w:tc>
        <w:tc>
          <w:tcPr>
            <w:tcW w:w="162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基本称职</w:t>
            </w:r>
          </w:p>
        </w:tc>
        <w:tc>
          <w:tcPr>
            <w:tcW w:w="130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不称职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1462"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中层岗位</w:t>
            </w:r>
          </w:p>
        </w:tc>
        <w:tc>
          <w:tcPr>
            <w:tcW w:w="1842"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局长</w:t>
            </w:r>
          </w:p>
        </w:tc>
        <w:tc>
          <w:tcPr>
            <w:tcW w:w="114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1.25</w:t>
            </w:r>
          </w:p>
        </w:tc>
        <w:tc>
          <w:tcPr>
            <w:tcW w:w="116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1.1</w:t>
            </w:r>
          </w:p>
        </w:tc>
        <w:tc>
          <w:tcPr>
            <w:tcW w:w="162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0.95</w:t>
            </w:r>
          </w:p>
        </w:tc>
        <w:tc>
          <w:tcPr>
            <w:tcW w:w="130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1462"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Times New Roman" w:hAnsi="Times New Roman" w:eastAsia="仿宋_GB2312" w:cs="Times New Roman"/>
                <w:sz w:val="32"/>
                <w:szCs w:val="32"/>
                <w:lang w:val="en-US" w:eastAsia="zh-CN"/>
              </w:rPr>
            </w:pPr>
          </w:p>
        </w:tc>
        <w:tc>
          <w:tcPr>
            <w:tcW w:w="1842"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副局长</w:t>
            </w:r>
          </w:p>
        </w:tc>
        <w:tc>
          <w:tcPr>
            <w:tcW w:w="114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1.1</w:t>
            </w:r>
          </w:p>
        </w:tc>
        <w:tc>
          <w:tcPr>
            <w:tcW w:w="116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0.95</w:t>
            </w:r>
          </w:p>
        </w:tc>
        <w:tc>
          <w:tcPr>
            <w:tcW w:w="162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0.8</w:t>
            </w:r>
          </w:p>
        </w:tc>
        <w:tc>
          <w:tcPr>
            <w:tcW w:w="130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1462"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一般岗位</w:t>
            </w:r>
          </w:p>
        </w:tc>
        <w:tc>
          <w:tcPr>
            <w:tcW w:w="1842"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科员</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（专职人员）</w:t>
            </w:r>
          </w:p>
        </w:tc>
        <w:tc>
          <w:tcPr>
            <w:tcW w:w="114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0.95</w:t>
            </w:r>
          </w:p>
        </w:tc>
        <w:tc>
          <w:tcPr>
            <w:tcW w:w="116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0.8</w:t>
            </w:r>
          </w:p>
        </w:tc>
        <w:tc>
          <w:tcPr>
            <w:tcW w:w="162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0.65</w:t>
            </w:r>
          </w:p>
        </w:tc>
        <w:tc>
          <w:tcPr>
            <w:tcW w:w="130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设特殊贡献奖，坚持倾斜一线，奖优罚劣。对重点和创新工作完成较好的部门，对在重大项目引进、重大风险化解、重大工作担当、重点人才引进及服务企业、应急处置等工作中做出突出贡献的个人进行综合评定，设定三个等次，根据考核评定结果发放特殊贡献薪酬。每年年初按绩效薪酬总额15％预留，发放后剩余部分纳入年末绩效考核薪酬分配。</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五、薪酬发放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zh-CN"/>
        </w:rPr>
        <w:t>开发区</w:t>
      </w:r>
      <w:r>
        <w:rPr>
          <w:rFonts w:hint="eastAsia" w:ascii="Times New Roman" w:hAnsi="Times New Roman" w:eastAsia="仿宋_GB2312" w:cs="Times New Roman"/>
          <w:sz w:val="32"/>
          <w:szCs w:val="32"/>
          <w:lang w:val="en-US" w:eastAsia="en-US"/>
        </w:rPr>
        <w:t>工作人员按月发放</w:t>
      </w:r>
      <w:r>
        <w:rPr>
          <w:rFonts w:hint="eastAsia" w:ascii="Times New Roman" w:hAnsi="Times New Roman" w:eastAsia="仿宋_GB2312" w:cs="Times New Roman"/>
          <w:sz w:val="32"/>
          <w:szCs w:val="32"/>
          <w:lang w:val="en-US" w:eastAsia="zh-CN"/>
        </w:rPr>
        <w:t>基础薪酬</w:t>
      </w:r>
      <w:r>
        <w:rPr>
          <w:rFonts w:hint="eastAsia" w:ascii="Times New Roman" w:hAnsi="Times New Roman" w:eastAsia="仿宋_GB2312" w:cs="Times New Roman"/>
          <w:sz w:val="32"/>
          <w:szCs w:val="32"/>
          <w:lang w:val="en-US" w:eastAsia="en-US"/>
        </w:rPr>
        <w:t>，绩效</w:t>
      </w:r>
      <w:r>
        <w:rPr>
          <w:rFonts w:hint="eastAsia" w:ascii="Times New Roman" w:hAnsi="Times New Roman" w:eastAsia="仿宋_GB2312" w:cs="Times New Roman"/>
          <w:sz w:val="32"/>
          <w:szCs w:val="32"/>
          <w:lang w:val="en-US" w:eastAsia="zh-CN"/>
        </w:rPr>
        <w:t>薪酬</w:t>
      </w:r>
      <w:r>
        <w:rPr>
          <w:rFonts w:hint="eastAsia" w:ascii="Times New Roman" w:hAnsi="Times New Roman" w:eastAsia="仿宋_GB2312" w:cs="Times New Roman"/>
          <w:sz w:val="32"/>
          <w:szCs w:val="32"/>
          <w:lang w:val="en-US" w:eastAsia="en-US"/>
        </w:rPr>
        <w:t>实行预发制度，每年年初先按考核评定三等标准核定绩效薪酬总量</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en-US"/>
        </w:rPr>
        <w:t>年末根据绩效考核结果核批全年</w:t>
      </w:r>
      <w:r>
        <w:rPr>
          <w:rFonts w:hint="eastAsia" w:ascii="Times New Roman" w:hAnsi="Times New Roman" w:eastAsia="仿宋_GB2312" w:cs="Times New Roman"/>
          <w:sz w:val="32"/>
          <w:szCs w:val="32"/>
          <w:lang w:val="en-US" w:eastAsia="zh-CN"/>
        </w:rPr>
        <w:t>绩效</w:t>
      </w:r>
      <w:r>
        <w:rPr>
          <w:rFonts w:hint="eastAsia" w:ascii="Times New Roman" w:hAnsi="Times New Roman" w:eastAsia="仿宋_GB2312" w:cs="Times New Roman"/>
          <w:sz w:val="32"/>
          <w:szCs w:val="32"/>
          <w:lang w:val="en-US" w:eastAsia="en-US"/>
        </w:rPr>
        <w:t>薪酬，多退少补。</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六</w:t>
      </w:r>
      <w:r>
        <w:rPr>
          <w:rFonts w:hint="eastAsia" w:ascii="黑体" w:hAnsi="黑体" w:eastAsia="黑体" w:cs="黑体"/>
          <w:sz w:val="32"/>
          <w:szCs w:val="32"/>
          <w:highlight w:val="none"/>
        </w:rPr>
        <w:t>、分类薪酬政策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考虑开发区目前的体制情况，从有利于稳定职工队伍，激发干事创业的积极性出发，开发区实行按人员分类的薪酬政策。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1.开发区领导班子成员(不含兼职)。不封存档案，继续按原工资渠道执行公务员工资政策，执行市直机关公务员绩效奖政策，绩效奖所需资金由财政</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lang w:val="en-US" w:eastAsia="en-US"/>
        </w:rPr>
        <w:t>负责</w:t>
      </w:r>
      <w:r>
        <w:rPr>
          <w:rFonts w:hint="eastAsia" w:ascii="Times New Roman" w:hAnsi="Times New Roman" w:eastAsia="仿宋_GB2312" w:cs="Times New Roman"/>
          <w:sz w:val="32"/>
          <w:szCs w:val="32"/>
          <w:lang w:val="en-US" w:eastAsia="zh-CN"/>
        </w:rPr>
        <w:t>，发放方式，按照市直机关绩效薪酬发放方式发放。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2.开发区副处级以上非领导职务人员。不封存档案，继续执行原工资渠道、标准和政策不变。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3.其他人员。实行档案封存管理，执行以绩效为核心的薪酬政策。所需资金由</w:t>
      </w:r>
      <w:r>
        <w:rPr>
          <w:rFonts w:hint="eastAsia" w:ascii="Times New Roman" w:hAnsi="Times New Roman" w:eastAsia="仿宋_GB2312" w:cs="Times New Roman"/>
          <w:sz w:val="32"/>
          <w:szCs w:val="32"/>
          <w:lang w:val="en-US" w:eastAsia="zh-CN"/>
        </w:rPr>
        <w:t>财政部门</w:t>
      </w:r>
      <w:r>
        <w:rPr>
          <w:rFonts w:hint="eastAsia" w:ascii="Times New Roman" w:hAnsi="Times New Roman" w:eastAsia="仿宋_GB2312" w:cs="Times New Roman"/>
          <w:sz w:val="32"/>
          <w:szCs w:val="32"/>
          <w:lang w:val="en-US" w:eastAsia="en-US"/>
        </w:rPr>
        <w:t>负责。</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七</w:t>
      </w:r>
      <w:r>
        <w:rPr>
          <w:rFonts w:hint="eastAsia" w:ascii="黑体" w:hAnsi="黑体" w:eastAsia="黑体" w:cs="黑体"/>
          <w:sz w:val="32"/>
          <w:szCs w:val="32"/>
          <w:highlight w:val="none"/>
        </w:rPr>
        <w:t>、薪酬管理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（一）为科学设置</w:t>
      </w:r>
      <w:r>
        <w:rPr>
          <w:rFonts w:hint="eastAsia" w:ascii="Times New Roman" w:hAnsi="Times New Roman" w:eastAsia="仿宋_GB2312" w:cs="Times New Roman"/>
          <w:sz w:val="32"/>
          <w:szCs w:val="32"/>
          <w:lang w:val="en-US" w:eastAsia="zh-CN"/>
        </w:rPr>
        <w:t>开发</w:t>
      </w:r>
      <w:r>
        <w:rPr>
          <w:rFonts w:hint="eastAsia" w:ascii="Times New Roman" w:hAnsi="Times New Roman" w:eastAsia="仿宋_GB2312" w:cs="Times New Roman"/>
          <w:sz w:val="32"/>
          <w:szCs w:val="32"/>
          <w:lang w:val="en-US" w:eastAsia="en-US"/>
        </w:rPr>
        <w:t>区薪酬分配管理办法，推动薪酬制度科学化、规范化，成立</w:t>
      </w:r>
      <w:r>
        <w:rPr>
          <w:rFonts w:hint="eastAsia" w:ascii="Times New Roman" w:hAnsi="Times New Roman" w:eastAsia="仿宋_GB2312" w:cs="Times New Roman"/>
          <w:sz w:val="32"/>
          <w:szCs w:val="32"/>
          <w:lang w:val="en-US" w:eastAsia="zh-CN"/>
        </w:rPr>
        <w:t>南芬</w:t>
      </w:r>
      <w:r>
        <w:rPr>
          <w:rFonts w:hint="eastAsia" w:ascii="Times New Roman" w:hAnsi="Times New Roman" w:eastAsia="仿宋_GB2312" w:cs="Times New Roman"/>
          <w:sz w:val="32"/>
          <w:szCs w:val="32"/>
          <w:lang w:val="en-US" w:eastAsia="en-US"/>
        </w:rPr>
        <w:t>经济开发区薪酬分配管理领导小组。组长由</w:t>
      </w:r>
      <w:r>
        <w:rPr>
          <w:rFonts w:hint="eastAsia" w:ascii="Times New Roman" w:hAnsi="Times New Roman" w:eastAsia="仿宋_GB2312" w:cs="Times New Roman"/>
          <w:sz w:val="32"/>
          <w:szCs w:val="32"/>
          <w:lang w:val="en-US" w:eastAsia="zh-CN"/>
        </w:rPr>
        <w:t>南芬</w:t>
      </w:r>
      <w:r>
        <w:rPr>
          <w:rFonts w:hint="eastAsia" w:ascii="Times New Roman" w:hAnsi="Times New Roman" w:eastAsia="仿宋_GB2312" w:cs="Times New Roman"/>
          <w:sz w:val="32"/>
          <w:szCs w:val="32"/>
          <w:lang w:val="en-US" w:eastAsia="en-US"/>
        </w:rPr>
        <w:t>经济开发区党工委书记担任；副组长由</w:t>
      </w:r>
      <w:r>
        <w:rPr>
          <w:rFonts w:hint="eastAsia" w:ascii="Times New Roman" w:hAnsi="Times New Roman" w:eastAsia="仿宋_GB2312" w:cs="Times New Roman"/>
          <w:sz w:val="32"/>
          <w:szCs w:val="32"/>
          <w:lang w:val="en-US" w:eastAsia="zh-CN"/>
        </w:rPr>
        <w:t>南芬</w:t>
      </w:r>
      <w:r>
        <w:rPr>
          <w:rFonts w:hint="eastAsia" w:ascii="Times New Roman" w:hAnsi="Times New Roman" w:eastAsia="仿宋_GB2312" w:cs="Times New Roman"/>
          <w:sz w:val="32"/>
          <w:szCs w:val="32"/>
          <w:lang w:val="en-US" w:eastAsia="en-US"/>
        </w:rPr>
        <w:t>经济开发区党工委</w:t>
      </w:r>
      <w:r>
        <w:rPr>
          <w:rFonts w:hint="eastAsia" w:ascii="Times New Roman" w:hAnsi="Times New Roman" w:eastAsia="仿宋_GB2312" w:cs="Times New Roman"/>
          <w:sz w:val="32"/>
          <w:szCs w:val="32"/>
          <w:lang w:val="en-US" w:eastAsia="zh-CN"/>
        </w:rPr>
        <w:t>副书记、</w:t>
      </w:r>
      <w:r>
        <w:rPr>
          <w:rFonts w:hint="eastAsia" w:ascii="Times New Roman" w:hAnsi="Times New Roman" w:eastAsia="仿宋_GB2312" w:cs="Times New Roman"/>
          <w:sz w:val="32"/>
          <w:szCs w:val="32"/>
          <w:lang w:val="en-US" w:eastAsia="en-US"/>
        </w:rPr>
        <w:t>管委会主任担任；成员由</w:t>
      </w:r>
      <w:r>
        <w:rPr>
          <w:rFonts w:hint="eastAsia" w:ascii="Times New Roman" w:hAnsi="Times New Roman" w:eastAsia="仿宋_GB2312" w:cs="Times New Roman"/>
          <w:sz w:val="32"/>
          <w:szCs w:val="32"/>
          <w:lang w:val="en-US" w:eastAsia="zh-CN"/>
        </w:rPr>
        <w:t>南芬</w:t>
      </w:r>
      <w:r>
        <w:rPr>
          <w:rFonts w:hint="eastAsia" w:ascii="Times New Roman" w:hAnsi="Times New Roman" w:eastAsia="仿宋_GB2312" w:cs="Times New Roman"/>
          <w:sz w:val="32"/>
          <w:szCs w:val="32"/>
          <w:lang w:val="en-US" w:eastAsia="en-US"/>
        </w:rPr>
        <w:t>经济开发区党工委</w:t>
      </w:r>
      <w:r>
        <w:rPr>
          <w:rFonts w:hint="eastAsia" w:ascii="Times New Roman" w:hAnsi="Times New Roman" w:eastAsia="仿宋_GB2312" w:cs="Times New Roman"/>
          <w:sz w:val="32"/>
          <w:szCs w:val="32"/>
          <w:lang w:val="en-US" w:eastAsia="zh-CN"/>
        </w:rPr>
        <w:t>委员、管委会副主任</w:t>
      </w:r>
      <w:r>
        <w:rPr>
          <w:rFonts w:hint="eastAsia" w:ascii="Times New Roman" w:hAnsi="Times New Roman" w:eastAsia="仿宋_GB2312" w:cs="Times New Roman"/>
          <w:sz w:val="32"/>
          <w:szCs w:val="32"/>
          <w:lang w:val="en-US" w:eastAsia="en-US"/>
        </w:rPr>
        <w:t>担任。领导小组下设办公室，负责</w:t>
      </w:r>
      <w:r>
        <w:rPr>
          <w:rFonts w:hint="eastAsia" w:ascii="Times New Roman" w:hAnsi="Times New Roman" w:eastAsia="仿宋_GB2312" w:cs="Times New Roman"/>
          <w:sz w:val="32"/>
          <w:szCs w:val="32"/>
          <w:lang w:val="en-US" w:eastAsia="zh-CN"/>
        </w:rPr>
        <w:t>开发区</w:t>
      </w:r>
      <w:r>
        <w:rPr>
          <w:rFonts w:hint="eastAsia" w:ascii="Times New Roman" w:hAnsi="Times New Roman" w:eastAsia="仿宋_GB2312" w:cs="Times New Roman"/>
          <w:sz w:val="32"/>
          <w:szCs w:val="32"/>
          <w:lang w:val="en-US" w:eastAsia="en-US"/>
        </w:rPr>
        <w:t>薪酬管理工作，办公室设在</w:t>
      </w:r>
      <w:r>
        <w:rPr>
          <w:rFonts w:hint="eastAsia" w:ascii="Times New Roman" w:hAnsi="Times New Roman" w:eastAsia="仿宋_GB2312" w:cs="Times New Roman"/>
          <w:sz w:val="32"/>
          <w:szCs w:val="32"/>
          <w:lang w:val="en-US" w:eastAsia="zh-CN"/>
        </w:rPr>
        <w:t>开发区党政</w:t>
      </w:r>
      <w:r>
        <w:rPr>
          <w:rFonts w:hint="eastAsia" w:ascii="Times New Roman" w:hAnsi="Times New Roman" w:eastAsia="仿宋_GB2312" w:cs="Times New Roman"/>
          <w:sz w:val="32"/>
          <w:szCs w:val="32"/>
          <w:lang w:val="en-US" w:eastAsia="en-US"/>
        </w:rPr>
        <w:t>办公室，主任由</w:t>
      </w:r>
      <w:r>
        <w:rPr>
          <w:rFonts w:hint="eastAsia" w:ascii="Times New Roman" w:hAnsi="Times New Roman" w:eastAsia="仿宋_GB2312" w:cs="Times New Roman"/>
          <w:sz w:val="32"/>
          <w:szCs w:val="32"/>
          <w:lang w:val="en-US" w:eastAsia="zh-CN"/>
        </w:rPr>
        <w:t>开发区党政</w:t>
      </w:r>
      <w:r>
        <w:rPr>
          <w:rFonts w:hint="eastAsia" w:ascii="Times New Roman" w:hAnsi="Times New Roman" w:eastAsia="仿宋_GB2312" w:cs="Times New Roman"/>
          <w:sz w:val="32"/>
          <w:szCs w:val="32"/>
          <w:lang w:val="en-US" w:eastAsia="en-US"/>
        </w:rPr>
        <w:t>办公室主任兼任。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（二）</w:t>
      </w:r>
      <w:r>
        <w:rPr>
          <w:rFonts w:hint="eastAsia" w:ascii="Times New Roman" w:hAnsi="Times New Roman" w:eastAsia="仿宋_GB2312" w:cs="Times New Roman"/>
          <w:sz w:val="32"/>
          <w:szCs w:val="32"/>
          <w:lang w:val="en-US" w:eastAsia="zh-CN"/>
        </w:rPr>
        <w:t>开发区</w:t>
      </w:r>
      <w:r>
        <w:rPr>
          <w:rFonts w:hint="eastAsia" w:ascii="Times New Roman" w:hAnsi="Times New Roman" w:eastAsia="仿宋_GB2312" w:cs="Times New Roman"/>
          <w:sz w:val="32"/>
          <w:szCs w:val="32"/>
          <w:lang w:val="en-US" w:eastAsia="en-US"/>
        </w:rPr>
        <w:t>工作人员按原职务（职级）核定的工资标准存入个人档案，纳入档案管理。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（三）</w:t>
      </w:r>
      <w:r>
        <w:rPr>
          <w:rFonts w:hint="eastAsia" w:ascii="Times New Roman" w:hAnsi="Times New Roman" w:eastAsia="仿宋_GB2312" w:cs="Times New Roman"/>
          <w:sz w:val="32"/>
          <w:szCs w:val="32"/>
          <w:lang w:val="en-US" w:eastAsia="zh-CN"/>
        </w:rPr>
        <w:t>开发区</w:t>
      </w:r>
      <w:r>
        <w:rPr>
          <w:rFonts w:hint="eastAsia" w:ascii="Times New Roman" w:hAnsi="Times New Roman" w:eastAsia="仿宋_GB2312" w:cs="Times New Roman"/>
          <w:sz w:val="32"/>
          <w:szCs w:val="32"/>
          <w:lang w:val="en-US" w:eastAsia="en-US"/>
        </w:rPr>
        <w:t>工作人员按国家规定，经批准依法享受的节假日、年休假、婚假、丧假、探亲假等情况，绩效</w:t>
      </w:r>
      <w:r>
        <w:rPr>
          <w:rFonts w:hint="eastAsia" w:ascii="Times New Roman" w:hAnsi="Times New Roman" w:eastAsia="仿宋_GB2312" w:cs="Times New Roman"/>
          <w:sz w:val="32"/>
          <w:szCs w:val="32"/>
          <w:lang w:val="en-US" w:eastAsia="zh-CN"/>
        </w:rPr>
        <w:t>薪酬</w:t>
      </w:r>
      <w:r>
        <w:rPr>
          <w:rFonts w:hint="eastAsia" w:ascii="Times New Roman" w:hAnsi="Times New Roman" w:eastAsia="仿宋_GB2312" w:cs="Times New Roman"/>
          <w:sz w:val="32"/>
          <w:szCs w:val="32"/>
          <w:lang w:val="en-US" w:eastAsia="en-US"/>
        </w:rPr>
        <w:t>根据个人绩效考核结果发放。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（四）</w:t>
      </w:r>
      <w:r>
        <w:rPr>
          <w:rFonts w:hint="eastAsia" w:ascii="Times New Roman" w:hAnsi="Times New Roman" w:eastAsia="仿宋_GB2312" w:cs="Times New Roman"/>
          <w:sz w:val="32"/>
          <w:szCs w:val="32"/>
          <w:lang w:val="en-US" w:eastAsia="zh-CN"/>
        </w:rPr>
        <w:t>开发区</w:t>
      </w:r>
      <w:r>
        <w:rPr>
          <w:rFonts w:hint="eastAsia" w:ascii="Times New Roman" w:hAnsi="Times New Roman" w:eastAsia="仿宋_GB2312" w:cs="Times New Roman"/>
          <w:sz w:val="32"/>
          <w:szCs w:val="32"/>
          <w:lang w:val="en-US" w:eastAsia="en-US"/>
        </w:rPr>
        <w:t>工作人员按国家规定，经批准依法享受产假、护理假、计划生育奖励假期间，薪酬待遇按生育保险的有关规定执行。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（五）</w:t>
      </w:r>
      <w:r>
        <w:rPr>
          <w:rFonts w:hint="eastAsia" w:ascii="Times New Roman" w:hAnsi="Times New Roman" w:eastAsia="仿宋_GB2312" w:cs="Times New Roman"/>
          <w:sz w:val="32"/>
          <w:szCs w:val="32"/>
          <w:lang w:val="en-US" w:eastAsia="zh-CN"/>
        </w:rPr>
        <w:t>开发区</w:t>
      </w:r>
      <w:r>
        <w:rPr>
          <w:rFonts w:hint="eastAsia" w:ascii="Times New Roman" w:hAnsi="Times New Roman" w:eastAsia="仿宋_GB2312" w:cs="Times New Roman"/>
          <w:sz w:val="32"/>
          <w:szCs w:val="32"/>
          <w:lang w:val="en-US" w:eastAsia="en-US"/>
        </w:rPr>
        <w:t>工作人员病假、事假薪酬待遇按相关政策规定执行。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（六）</w:t>
      </w:r>
      <w:r>
        <w:rPr>
          <w:rFonts w:hint="eastAsia" w:ascii="Times New Roman" w:hAnsi="Times New Roman" w:eastAsia="仿宋_GB2312" w:cs="Times New Roman"/>
          <w:sz w:val="32"/>
          <w:szCs w:val="32"/>
          <w:lang w:val="en-US" w:eastAsia="zh-CN"/>
        </w:rPr>
        <w:t>开发区</w:t>
      </w:r>
      <w:r>
        <w:rPr>
          <w:rFonts w:hint="eastAsia" w:ascii="Times New Roman" w:hAnsi="Times New Roman" w:eastAsia="仿宋_GB2312" w:cs="Times New Roman"/>
          <w:sz w:val="32"/>
          <w:szCs w:val="32"/>
          <w:lang w:val="en-US" w:eastAsia="en-US"/>
        </w:rPr>
        <w:t>新进人员当月15日前到岗的，薪酬待遇按全月标准执行；当月15日后到岗的，薪酬待遇按半月标准执行。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（七）</w:t>
      </w:r>
      <w:r>
        <w:rPr>
          <w:rFonts w:hint="eastAsia" w:ascii="Times New Roman" w:hAnsi="Times New Roman" w:eastAsia="仿宋_GB2312" w:cs="Times New Roman"/>
          <w:sz w:val="32"/>
          <w:szCs w:val="32"/>
          <w:lang w:val="en-US" w:eastAsia="zh-CN"/>
        </w:rPr>
        <w:t>开发区</w:t>
      </w:r>
      <w:r>
        <w:rPr>
          <w:rFonts w:hint="eastAsia" w:ascii="Times New Roman" w:hAnsi="Times New Roman" w:eastAsia="仿宋_GB2312" w:cs="Times New Roman"/>
          <w:sz w:val="32"/>
          <w:szCs w:val="32"/>
          <w:lang w:val="en-US" w:eastAsia="en-US"/>
        </w:rPr>
        <w:t>工作人员离职、退休按照机关事业单位工作人员离职、退休政策执行。</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八</w:t>
      </w:r>
      <w:r>
        <w:rPr>
          <w:rFonts w:hint="eastAsia" w:ascii="黑体" w:hAnsi="黑体" w:eastAsia="黑体" w:cs="黑体"/>
          <w:sz w:val="32"/>
          <w:szCs w:val="32"/>
          <w:highlight w:val="none"/>
        </w:rPr>
        <w:t>、社保缴费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不封存档案人员继续按原参保方式参加社会保险;封存档案的人员，且已经参加机关事业单位社会保险的，根据本人意愿，社会保险关系可保留在机关事业单位保险库，也可放弃原身份，选择参加企业职工社会保险。</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九、</w:t>
      </w:r>
      <w:r>
        <w:rPr>
          <w:rFonts w:hint="eastAsia" w:ascii="黑体" w:hAnsi="黑体" w:eastAsia="黑体" w:cs="黑体"/>
          <w:sz w:val="32"/>
          <w:szCs w:val="32"/>
          <w:highlight w:val="none"/>
        </w:rPr>
        <w:t>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一)科学组织实施。薪酬改革在市委、市政府统一领导下进行，明确责任分工，抓好推进落实。在研究薪酬分配办法和绩效考核办法时要综合考虑，充分发挥绩效工资分配的激励导向作用，既要坚持多劳多得，优绩优酬，又要妥善处理分配关系，防止差距过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(二)严肃工作纪律。要严格执行政治纪律、组织纪律。研究薪酬政策不变通，不打擦边球，严禁在薪酬总量以外违规自立项目，发放津贴补贴、</w:t>
      </w:r>
      <w:r>
        <w:rPr>
          <w:rFonts w:hint="eastAsia" w:ascii="Times New Roman" w:hAnsi="Times New Roman" w:eastAsia="仿宋_GB2312" w:cs="Times New Roman"/>
          <w:sz w:val="32"/>
          <w:szCs w:val="32"/>
          <w:lang w:val="en-US" w:eastAsia="zh-CN"/>
        </w:rPr>
        <w:t>薪酬</w:t>
      </w:r>
      <w:r>
        <w:rPr>
          <w:rFonts w:hint="eastAsia" w:ascii="Times New Roman" w:hAnsi="Times New Roman" w:eastAsia="仿宋_GB2312" w:cs="Times New Roman"/>
          <w:sz w:val="32"/>
          <w:szCs w:val="32"/>
          <w:lang w:val="en-US" w:eastAsia="en-US"/>
        </w:rPr>
        <w:t>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en-US"/>
        </w:rPr>
        <w:t>(三)维护社会稳定。要坚持以人为本，从实际出发，做好政策的制定、解读和执行工作，充分征求意见建议，注重政策的合理性、合法性，把工作想细，把风险分析透，把问题解决好，确保大局稳定。</w:t>
      </w: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 w:hAnsi="仿宋" w:eastAsia="仿宋" w:cs="仿宋"/>
          <w:sz w:val="32"/>
          <w:szCs w:val="32"/>
          <w:highlight w:val="none"/>
        </w:rPr>
      </w:pPr>
    </w:p>
    <w:p>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 w:hAnsi="仿宋" w:eastAsia="仿宋" w:cs="仿宋"/>
          <w:sz w:val="32"/>
          <w:szCs w:val="32"/>
          <w:highlight w:val="none"/>
        </w:rPr>
      </w:pPr>
    </w:p>
    <w:sectPr>
      <w:footerReference r:id="rId3" w:type="default"/>
      <w:pgSz w:w="11906" w:h="16838"/>
      <w:pgMar w:top="2098" w:right="1474" w:bottom="1984"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t>- 1 -</w:t>
                          </w:r>
                          <w:r>
                            <w:rPr>
                              <w:rFonts w:hint="eastAsia"/>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gZXVd0BAAC9AwAADgAAAGRycy9lMm9Eb2MueG1srVPBjtMwEL0j8Q+W&#10;7zTZroS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x6&#10;ndTpfawo6d5TGg6vYaCdmf2RnIn00Aab/kSHUZy0PV20VQMymS6tlqtVSSFJsflA+MXDdR8ivlFg&#10;WTJqHmh4WVNxfBdxTJ1TUjUHd9qYPEDj/nIQZvIUqfexx2ThsBsmQjtoTsSHXgHV6SB84aynHai5&#10;o5XnzLx1JHFal9kIs7GbDeEkXaw5cjaatziu1cEHve/yoqWmon91QOo0E0htjLWn7miqWYJpA9Pa&#10;/HnOWQ+vbvM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IGV1XdAQAAvQMAAA4AAAAAAAAA&#10;AQAgAAAAHgEAAGRycy9lMm9Eb2MueG1sUEsFBgAAAAAGAAYAWQEAAG0FAAAAAA==&#10;">
              <v:fill on="f" focussize="0,0"/>
              <v:stroke on="f"/>
              <v:imagedata o:title=""/>
              <o:lock v:ext="edit" aspectratio="f"/>
              <v:textbox inset="0mm,0mm,0mm,0mm" style="mso-fit-shape-to-text:t;">
                <w:txbxContent>
                  <w:p>
                    <w:pPr>
                      <w:snapToGrid w:val="0"/>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t>- 1 -</w:t>
                    </w:r>
                    <w:r>
                      <w:rPr>
                        <w:rFonts w:hint="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5YjVmM2IxNWZiZjFhOWE4OWY4MzFiNDVmMGY2OWYifQ=="/>
  </w:docVars>
  <w:rsids>
    <w:rsidRoot w:val="00172A27"/>
    <w:rsid w:val="64CB71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ody Text"/>
    <w:basedOn w:val="1"/>
    <w:uiPriority w:val="0"/>
    <w:rPr>
      <w:rFonts w:ascii="宋体" w:hAnsi="宋体" w:eastAsia="宋体" w:cs="宋体"/>
      <w:sz w:val="32"/>
      <w:szCs w:val="32"/>
    </w:rPr>
  </w:style>
  <w:style w:type="paragraph" w:customStyle="1" w:styleId="5">
    <w:name w:val="Table Paragraph"/>
    <w:basedOn w:val="1"/>
    <w:qFormat/>
    <w:uiPriority w:val="1"/>
    <w:rPr>
      <w:rFonts w:ascii="宋体" w:hAnsi="宋体" w:eastAsia="宋体" w:cs="宋体"/>
    </w:rPr>
  </w:style>
  <w:style w:type="paragraph" w:styleId="6">
    <w:name w:val="List Paragraph"/>
    <w:basedOn w:val="1"/>
    <w:qFormat/>
    <w:uiPriority w:val="1"/>
    <w:pPr>
      <w:ind w:left="288" w:right="1587" w:firstLine="654"/>
      <w:jc w:val="both"/>
    </w:pPr>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2024-04-24T02:20:20Z</cp:lastPrinted>
  <dcterms:modified xsi:type="dcterms:W3CDTF">2024-05-08T06:23:50Z</dcterms:modified>
  <dc:title>本溪南芬经济开发区薪酬制度改革</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E6FC413DF5304331A9862E1E879DF85A_13</vt:lpwstr>
  </property>
</Properties>
</file>