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0C94C">
      <w:pPr>
        <w:jc w:val="left"/>
        <w:rPr>
          <w:rFonts w:hint="default" w:ascii="CESI楷体-GB2312" w:hAnsi="CESI楷体-GB2312" w:eastAsia="CESI楷体-GB2312" w:cs="CESI楷体-GB2312"/>
          <w:color w:val="auto"/>
          <w:sz w:val="28"/>
          <w:szCs w:val="28"/>
          <w:highlight w:val="none"/>
          <w:shd w:val="clear" w:color="auto" w:fill="auto"/>
          <w:lang w:val="en-US" w:eastAsia="zh-CN"/>
        </w:rPr>
      </w:pPr>
      <w:r>
        <w:rPr>
          <w:rFonts w:hint="eastAsia" w:ascii="CESI楷体-GB2312" w:hAnsi="CESI楷体-GB2312" w:eastAsia="CESI楷体-GB2312" w:cs="CESI楷体-GB2312"/>
          <w:color w:val="auto"/>
          <w:sz w:val="28"/>
          <w:szCs w:val="28"/>
          <w:highlight w:val="none"/>
          <w:shd w:val="clear" w:color="auto" w:fill="auto"/>
          <w:lang w:val="en-US" w:eastAsia="zh-CN"/>
        </w:rPr>
        <w:t>附件3：</w:t>
      </w:r>
    </w:p>
    <w:p w14:paraId="1B018EAE">
      <w:pPr>
        <w:jc w:val="center"/>
        <w:rPr>
          <w:rFonts w:hint="eastAsia" w:ascii="方正小标宋简体" w:hAnsi="方正小标宋简体" w:eastAsia="方正小标宋简体" w:cs="方正小标宋简体"/>
          <w:color w:val="auto"/>
          <w:sz w:val="44"/>
          <w:szCs w:val="44"/>
          <w:highlight w:val="none"/>
          <w:shd w:val="clear" w:color="auto" w:fill="auto"/>
          <w:lang w:val="en-US" w:eastAsia="zh-CN"/>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fldChar w:fldCharType="begin"/>
      </w:r>
      <w:r>
        <w:rPr>
          <w:rFonts w:hint="eastAsia" w:ascii="方正小标宋简体" w:hAnsi="方正小标宋简体" w:eastAsia="方正小标宋简体" w:cs="方正小标宋简体"/>
          <w:color w:val="auto"/>
          <w:sz w:val="44"/>
          <w:szCs w:val="44"/>
          <w:highlight w:val="none"/>
          <w:shd w:val="clear" w:color="auto" w:fill="auto"/>
          <w:lang w:val="en-US" w:eastAsia="zh-CN"/>
        </w:rPr>
        <w:instrText xml:space="preserve"> HYPERLINK "http://files.anshan.gov.cn/files/ueditor/RSJ/jsp/upload/file/20240710/1720603745055007393.docx" \o "附件3：中共鞍山市委党校单位面试题目" \t "/home/garfield/文档\\x/_self" </w:instrText>
      </w:r>
      <w:r>
        <w:rPr>
          <w:rFonts w:hint="eastAsia" w:ascii="方正小标宋简体" w:hAnsi="方正小标宋简体" w:eastAsia="方正小标宋简体" w:cs="方正小标宋简体"/>
          <w:color w:val="auto"/>
          <w:sz w:val="44"/>
          <w:szCs w:val="44"/>
          <w:highlight w:val="none"/>
          <w:shd w:val="clear" w:color="auto" w:fill="auto"/>
          <w:lang w:val="en-US" w:eastAsia="zh-CN"/>
        </w:rPr>
        <w:fldChar w:fldCharType="separate"/>
      </w:r>
      <w:r>
        <w:rPr>
          <w:rFonts w:hint="eastAsia" w:ascii="方正小标宋简体" w:hAnsi="方正小标宋简体" w:eastAsia="方正小标宋简体" w:cs="方正小标宋简体"/>
          <w:color w:val="auto"/>
          <w:sz w:val="44"/>
          <w:szCs w:val="44"/>
          <w:highlight w:val="none"/>
          <w:shd w:val="clear" w:color="auto" w:fill="auto"/>
        </w:rPr>
        <w:t>中共鞍山市委党校</w:t>
      </w:r>
      <w:r>
        <w:rPr>
          <w:rFonts w:hint="eastAsia" w:ascii="方正小标宋简体" w:hAnsi="方正小标宋简体" w:eastAsia="方正小标宋简体" w:cs="方正小标宋简体"/>
          <w:color w:val="auto"/>
          <w:sz w:val="44"/>
          <w:szCs w:val="44"/>
          <w:highlight w:val="none"/>
          <w:shd w:val="clear" w:color="auto" w:fill="auto"/>
          <w:lang w:eastAsia="zh-CN"/>
        </w:rPr>
        <w:t>教师类</w:t>
      </w:r>
      <w:bookmarkStart w:id="0" w:name="_GoBack"/>
      <w:bookmarkEnd w:id="0"/>
      <w:r>
        <w:rPr>
          <w:rFonts w:hint="eastAsia" w:ascii="方正小标宋简体" w:hAnsi="方正小标宋简体" w:eastAsia="方正小标宋简体" w:cs="方正小标宋简体"/>
          <w:color w:val="auto"/>
          <w:sz w:val="44"/>
          <w:szCs w:val="44"/>
          <w:highlight w:val="none"/>
          <w:shd w:val="clear" w:color="auto" w:fill="auto"/>
          <w:lang w:eastAsia="zh-CN"/>
        </w:rPr>
        <w:t>岗位</w:t>
      </w:r>
      <w:r>
        <w:rPr>
          <w:rFonts w:hint="eastAsia" w:ascii="方正小标宋简体" w:hAnsi="方正小标宋简体" w:eastAsia="方正小标宋简体" w:cs="方正小标宋简体"/>
          <w:color w:val="auto"/>
          <w:sz w:val="44"/>
          <w:szCs w:val="44"/>
          <w:highlight w:val="none"/>
          <w:shd w:val="clear" w:color="auto" w:fill="auto"/>
        </w:rPr>
        <w:t>面试题目</w:t>
      </w:r>
      <w:r>
        <w:rPr>
          <w:rFonts w:hint="eastAsia" w:ascii="方正小标宋简体" w:hAnsi="方正小标宋简体" w:eastAsia="方正小标宋简体" w:cs="方正小标宋简体"/>
          <w:color w:val="auto"/>
          <w:sz w:val="44"/>
          <w:szCs w:val="44"/>
          <w:highlight w:val="none"/>
          <w:shd w:val="clear" w:color="auto" w:fill="auto"/>
          <w:lang w:val="en-US" w:eastAsia="zh-CN"/>
        </w:rPr>
        <w:fldChar w:fldCharType="end"/>
      </w:r>
    </w:p>
    <w:p w14:paraId="57BBED9F">
      <w:pPr>
        <w:rPr>
          <w:rFonts w:hint="eastAsia" w:ascii="黑体" w:hAnsi="黑体" w:eastAsia="黑体" w:cs="黑体"/>
          <w:sz w:val="32"/>
          <w:szCs w:val="32"/>
          <w:lang w:val="en-US" w:eastAsia="zh-CN"/>
        </w:rPr>
      </w:pPr>
    </w:p>
    <w:p w14:paraId="73CDD4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一、党史党建教研室教师岗位题目：</w:t>
      </w:r>
    </w:p>
    <w:p w14:paraId="1414D1CF">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4"/>
          <w:sz w:val="32"/>
          <w:szCs w:val="32"/>
          <w:shd w:val="clear" w:fill="F8F9F9"/>
          <w:lang w:val="en-US" w:eastAsia="zh-CN"/>
        </w:rPr>
        <w:t>1.</w:t>
      </w:r>
      <w:r>
        <w:rPr>
          <w:rFonts w:hint="eastAsia" w:ascii="仿宋_GB2312" w:hAnsi="仿宋_GB2312" w:eastAsia="仿宋_GB2312" w:cs="仿宋_GB2312"/>
          <w:i w:val="0"/>
          <w:iCs w:val="0"/>
          <w:caps w:val="0"/>
          <w:color w:val="333333"/>
          <w:spacing w:val="4"/>
          <w:sz w:val="32"/>
          <w:szCs w:val="32"/>
          <w:shd w:val="clear" w:fill="F8F9F9"/>
        </w:rPr>
        <w:t>党的二十届三中全会</w:t>
      </w:r>
      <w:r>
        <w:rPr>
          <w:rFonts w:hint="eastAsia" w:ascii="仿宋_GB2312" w:hAnsi="仿宋_GB2312" w:eastAsia="仿宋_GB2312" w:cs="仿宋_GB2312"/>
          <w:i w:val="0"/>
          <w:iCs w:val="0"/>
          <w:caps w:val="0"/>
          <w:color w:val="333333"/>
          <w:spacing w:val="4"/>
          <w:sz w:val="32"/>
          <w:szCs w:val="32"/>
          <w:shd w:val="clear" w:fill="F8F9F9"/>
          <w:lang w:val="en-US" w:eastAsia="zh-CN"/>
        </w:rPr>
        <w:t>指出：要</w:t>
      </w:r>
      <w:r>
        <w:rPr>
          <w:rFonts w:hint="eastAsia" w:ascii="仿宋_GB2312" w:hAnsi="仿宋_GB2312" w:eastAsia="仿宋_GB2312" w:cs="仿宋_GB2312"/>
          <w:sz w:val="32"/>
          <w:szCs w:val="32"/>
          <w:lang w:val="en-US" w:eastAsia="zh-CN"/>
        </w:rPr>
        <w:t>提高党对进一步全面深化改革、推进中国式现代化的领导水平，请你从</w:t>
      </w:r>
      <w:r>
        <w:rPr>
          <w:rFonts w:hint="eastAsia" w:ascii="仿宋_GB2312" w:hAnsi="仿宋_GB2312" w:eastAsia="仿宋_GB2312" w:cs="仿宋_GB2312"/>
          <w:b w:val="0"/>
          <w:bCs w:val="0"/>
          <w:sz w:val="32"/>
          <w:szCs w:val="32"/>
          <w:lang w:val="en-US" w:eastAsia="zh-CN"/>
        </w:rPr>
        <w:t>坚持党中央对进一步全面深化改革的集中统一领导</w:t>
      </w:r>
      <w:r>
        <w:rPr>
          <w:rFonts w:hint="eastAsia" w:ascii="仿宋_GB2312" w:hAnsi="仿宋_GB2312" w:eastAsia="仿宋_GB2312" w:cs="仿宋_GB2312"/>
          <w:sz w:val="32"/>
          <w:szCs w:val="32"/>
          <w:lang w:val="en-US" w:eastAsia="zh-CN"/>
        </w:rPr>
        <w:t>的角度阐释一下如何提高党对进一步全面深化改革、推进中国式现代化的领导水平？</w:t>
      </w:r>
    </w:p>
    <w:p w14:paraId="12B3FE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1FB5D799">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4"/>
          <w:sz w:val="32"/>
          <w:szCs w:val="32"/>
          <w:shd w:val="clear" w:fill="F8F9F9"/>
          <w:lang w:val="en-US" w:eastAsia="zh-CN"/>
        </w:rPr>
        <w:t>2.</w:t>
      </w:r>
      <w:r>
        <w:rPr>
          <w:rFonts w:hint="eastAsia" w:ascii="仿宋_GB2312" w:hAnsi="仿宋_GB2312" w:eastAsia="仿宋_GB2312" w:cs="仿宋_GB2312"/>
          <w:i w:val="0"/>
          <w:iCs w:val="0"/>
          <w:caps w:val="0"/>
          <w:color w:val="333333"/>
          <w:spacing w:val="4"/>
          <w:sz w:val="32"/>
          <w:szCs w:val="32"/>
          <w:shd w:val="clear" w:fill="F8F9F9"/>
        </w:rPr>
        <w:t>党的二十届三中全会</w:t>
      </w:r>
      <w:r>
        <w:rPr>
          <w:rFonts w:hint="eastAsia" w:ascii="仿宋_GB2312" w:hAnsi="仿宋_GB2312" w:eastAsia="仿宋_GB2312" w:cs="仿宋_GB2312"/>
          <w:i w:val="0"/>
          <w:iCs w:val="0"/>
          <w:caps w:val="0"/>
          <w:color w:val="333333"/>
          <w:spacing w:val="4"/>
          <w:sz w:val="32"/>
          <w:szCs w:val="32"/>
          <w:shd w:val="clear" w:fill="F8F9F9"/>
          <w:lang w:val="en-US" w:eastAsia="zh-CN"/>
        </w:rPr>
        <w:t>指出：要</w:t>
      </w:r>
      <w:r>
        <w:rPr>
          <w:rFonts w:hint="eastAsia" w:ascii="仿宋_GB2312" w:hAnsi="仿宋_GB2312" w:eastAsia="仿宋_GB2312" w:cs="仿宋_GB2312"/>
          <w:sz w:val="32"/>
          <w:szCs w:val="32"/>
          <w:lang w:val="en-US" w:eastAsia="zh-CN"/>
        </w:rPr>
        <w:t>提高党对进一步全面深化改革、推进中国式现代化的领导水平，请你从深化党的建设制度改革的角度阐释一下如何提高党对进一步全面深化改革、推进中国式现代化的领导水平？</w:t>
      </w:r>
    </w:p>
    <w:p w14:paraId="730D6B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2E813DC9">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4"/>
          <w:sz w:val="32"/>
          <w:szCs w:val="32"/>
          <w:shd w:val="clear" w:fill="F8F9F9"/>
          <w:lang w:val="en-US" w:eastAsia="zh-CN"/>
        </w:rPr>
        <w:t>3.</w:t>
      </w:r>
      <w:r>
        <w:rPr>
          <w:rFonts w:hint="eastAsia" w:ascii="仿宋_GB2312" w:hAnsi="仿宋_GB2312" w:eastAsia="仿宋_GB2312" w:cs="仿宋_GB2312"/>
          <w:i w:val="0"/>
          <w:iCs w:val="0"/>
          <w:caps w:val="0"/>
          <w:color w:val="333333"/>
          <w:spacing w:val="4"/>
          <w:sz w:val="32"/>
          <w:szCs w:val="32"/>
          <w:shd w:val="clear" w:fill="F8F9F9"/>
        </w:rPr>
        <w:t>党的二十届三中全会</w:t>
      </w:r>
      <w:r>
        <w:rPr>
          <w:rFonts w:hint="eastAsia" w:ascii="仿宋_GB2312" w:hAnsi="仿宋_GB2312" w:eastAsia="仿宋_GB2312" w:cs="仿宋_GB2312"/>
          <w:i w:val="0"/>
          <w:iCs w:val="0"/>
          <w:caps w:val="0"/>
          <w:color w:val="333333"/>
          <w:spacing w:val="4"/>
          <w:sz w:val="32"/>
          <w:szCs w:val="32"/>
          <w:shd w:val="clear" w:fill="F8F9F9"/>
          <w:lang w:val="en-US" w:eastAsia="zh-CN"/>
        </w:rPr>
        <w:t>指出：要</w:t>
      </w:r>
      <w:r>
        <w:rPr>
          <w:rFonts w:hint="eastAsia" w:ascii="仿宋_GB2312" w:hAnsi="仿宋_GB2312" w:eastAsia="仿宋_GB2312" w:cs="仿宋_GB2312"/>
          <w:sz w:val="32"/>
          <w:szCs w:val="32"/>
          <w:lang w:val="en-US" w:eastAsia="zh-CN"/>
        </w:rPr>
        <w:t>提高党对进一步全面深化改革、推进中国式现代化的领导水平，请你从深入推进党风廉政建设和反腐败斗争的角度阐释一下如何提高党对进一步全面深化改革、推进中国式现代化的领导水平？</w:t>
      </w:r>
    </w:p>
    <w:p w14:paraId="20A45D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p>
    <w:p w14:paraId="0EC329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参考范围：二十届三中全会第十五部分，</w:t>
      </w:r>
      <w:r>
        <w:rPr>
          <w:rFonts w:hint="eastAsia" w:ascii="黑体" w:hAnsi="黑体" w:eastAsia="黑体" w:cs="黑体"/>
          <w:sz w:val="32"/>
          <w:szCs w:val="32"/>
          <w:lang w:val="en-US" w:eastAsia="zh-CN"/>
        </w:rPr>
        <w:br w:type="page"/>
      </w:r>
    </w:p>
    <w:p w14:paraId="5BA53FD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b/>
          <w:bCs/>
          <w:sz w:val="32"/>
          <w:szCs w:val="32"/>
          <w:lang w:val="en-US" w:eastAsia="zh-CN"/>
        </w:rPr>
      </w:pPr>
      <w:r>
        <w:rPr>
          <w:rFonts w:hint="eastAsia"/>
          <w:b/>
          <w:bCs/>
          <w:sz w:val="32"/>
          <w:szCs w:val="32"/>
          <w:lang w:val="en-US" w:eastAsia="zh-CN"/>
        </w:rPr>
        <w:t>二、科社教研室教师岗位面试题目：</w:t>
      </w:r>
    </w:p>
    <w:p w14:paraId="6A7FAB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论述坚持“两个结合”是实现理论新飞跃的根本途径</w:t>
      </w:r>
    </w:p>
    <w:p w14:paraId="6FF5681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p>
    <w:p w14:paraId="0A4575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马克思主义中国化时代化的最新理论成果</w:t>
      </w:r>
    </w:p>
    <w:p w14:paraId="713226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p>
    <w:p w14:paraId="063CD6D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阐释坚持人民至上的丰富内涵</w:t>
      </w:r>
    </w:p>
    <w:p w14:paraId="4DFBF01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sz w:val="32"/>
          <w:szCs w:val="32"/>
          <w:lang w:eastAsia="zh-CN"/>
        </w:rPr>
      </w:pPr>
    </w:p>
    <w:p w14:paraId="41435BF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参考资料：</w:t>
      </w:r>
    </w:p>
    <w:p w14:paraId="20EC517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党的十九大报告、党的二十大报告</w:t>
      </w:r>
    </w:p>
    <w:p w14:paraId="08415F7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习近平新时代中国特色社会主义思想学习纲要（2023年版）</w:t>
      </w:r>
    </w:p>
    <w:p w14:paraId="0E91A2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习近平新时代中国特色社会主义思想基本问题</w:t>
      </w:r>
    </w:p>
    <w:p w14:paraId="74B85D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中共中央关于党的百年奋斗重大成就和历史经验的决议</w:t>
      </w:r>
    </w:p>
    <w:p w14:paraId="0634AE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（2021年11月11日中国共产党第十九届中央委员会第六次全体会议通过）</w:t>
      </w:r>
    </w:p>
    <w:p w14:paraId="25BB1577">
      <w:pP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楷体-GB2312">
    <w:altName w:val="楷体_GB2312"/>
    <w:panose1 w:val="02000500000000000000"/>
    <w:charset w:val="86"/>
    <w:family w:val="auto"/>
    <w:pitch w:val="default"/>
    <w:sig w:usb0="00000000" w:usb1="00000000" w:usb2="00000012" w:usb3="00000000" w:csb0="0004000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NDBjMmZjMmJjNmMxYzNjNGM2OTNkMmM3MTUwMjkifQ=="/>
  </w:docVars>
  <w:rsids>
    <w:rsidRoot w:val="2BD401AF"/>
    <w:rsid w:val="2BD401AF"/>
    <w:rsid w:val="2FAB4A72"/>
    <w:rsid w:val="4EE8781E"/>
    <w:rsid w:val="557A11EB"/>
    <w:rsid w:val="5C9F07EA"/>
    <w:rsid w:val="5F3569AC"/>
    <w:rsid w:val="BEEFC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539</Words>
  <Characters>553</Characters>
  <Lines>0</Lines>
  <Paragraphs>0</Paragraphs>
  <TotalTime>3</TotalTime>
  <ScaleCrop>false</ScaleCrop>
  <LinksUpToDate>false</LinksUpToDate>
  <CharactersWithSpaces>553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2024-11-01T07:45:00Z</dcterms:created>
  <dc:creator>86138</dc:creator>
  <cp:lastModifiedBy>洋洋</cp:lastModifiedBy>
  <dcterms:modified xsi:type="dcterms:W3CDTF">2024-12-03T15:38:41Z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6105539E5C2E442B9B6D4054ED797E2C_13</vt:lpwstr>
  </property>
</Properties>
</file>