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69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附件4：</w:t>
      </w:r>
    </w:p>
    <w:p w14:paraId="6E910196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专业技术岗位人员、工勤技能岗位人员</w:t>
      </w:r>
    </w:p>
    <w:p w14:paraId="781F8424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报考管理岗位情况说明</w:t>
      </w:r>
    </w:p>
    <w:p w14:paraId="5034ADA8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</w:p>
    <w:p w14:paraId="281DF52F">
      <w:pPr>
        <w:ind w:firstLine="640" w:firstLineChars="200"/>
        <w:rPr>
          <w:rFonts w:hint="eastAsia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按照相关文件规定，专业技术岗位人员、工勤技能岗位人员可报考对应的管理岗位等级及以下。</w:t>
      </w:r>
    </w:p>
    <w:p w14:paraId="40093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专业技术岗位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人员报考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管理岗位的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3BBE5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专业技术岗位十二级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及以上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，可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八级及以下管理岗位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486A6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专业技术岗位十三级，可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十级管理岗位。</w:t>
      </w:r>
    </w:p>
    <w:p w14:paraId="1F8F4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二、工勤技能岗位报考管理岗位的：</w:t>
      </w:r>
    </w:p>
    <w:p w14:paraId="0587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工勤技能岗位一至三级，可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九级普通管理岗位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09686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工勤技能岗位四级可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十级普通管理岗位。</w:t>
      </w:r>
    </w:p>
    <w:p w14:paraId="02367A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80"/>
        <w:jc w:val="center"/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</w:p>
    <w:p w14:paraId="7B6725BD"/>
    <w:p w14:paraId="633A7743"/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E30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BA9E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BA9E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1536E"/>
    <w:rsid w:val="5FBF3955"/>
    <w:rsid w:val="6271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0</Lines>
  <Paragraphs>0</Paragraphs>
  <TotalTime>18</TotalTime>
  <ScaleCrop>false</ScaleCrop>
  <LinksUpToDate>false</LinksUpToDate>
  <CharactersWithSpaces>271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2024-09-25T07:36:00Z</dcterms:created>
  <dc:creator>Administrator</dc:creator>
  <cp:lastModifiedBy>Administrator</cp:lastModifiedBy>
  <cp:lastPrinted>2025-01-03T07:21:35Z</cp:lastPrinted>
  <dcterms:modified xsi:type="dcterms:W3CDTF">2025-01-03T07:50:50Z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3D84EF8850A74D6AB175C56310FCE7F7</vt:lpwstr>
  </property>
  <property fmtid="{D5CDD505-2E9C-101B-9397-08002B2CF9AE}" pid="4" name="KSOTemplateDocerSaveRecord">
    <vt:lpwstr>eyJoZGlkIjoiMjJkZjA1NmM0YzY1YzI3NjkwNGZhYjRjMDA3NWY5M2MifQ==</vt:lpwstr>
  </property>
</Properties>
</file>