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附件16：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辽宁电力经济开发有限公司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辽宁电力经济开发有限公司成立于1999年，是辽宁格瑞恩集团有限公司的全资子公司。主营风力发电和中压发电车等大型机械装备保供服务，主要风场分布在辽宁的锦州黑山、大连瓦房店、沈阳法库地区，现役风机总容量16.57万千瓦。其中主力风场是锦州风力发电厂，拥有国产单机2兆瓦双馈风机共计68台，总装机容量136MW；大连瓦房店风场风机运行机组28台，总装机容量20.1MW;法库风场风机运行机组12台，总装机容量9.6MW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风机运行检修值班（长期驻场和倒班）。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锦州市黑山县太和镇龙湾风电场、沈阳市法库县四家子乡四家子村东方风电场、大连市瓦房店市红沿河大咀村黄泥洞屯东方风电场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9560FA3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