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/>
        </w:rPr>
        <w:t>附件6：</w:t>
      </w:r>
    </w:p>
    <w:p>
      <w:pPr>
        <w:widowControl/>
        <w:shd w:val="clear" w:color="auto" w:fill="FFFFFF"/>
        <w:spacing w:line="600" w:lineRule="exact"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shd w:val="clear" w:color="auto" w:fill="FFFFFF"/>
          <w:lang w:val="en-US" w:eastAsia="zh-CN"/>
        </w:rPr>
        <w:t>丹东东源电力有限公司</w:t>
      </w:r>
    </w:p>
    <w:p>
      <w:pPr>
        <w:widowControl/>
        <w:shd w:val="clear" w:color="auto" w:fill="FFFFFF"/>
        <w:spacing w:line="600" w:lineRule="exact"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shd w:val="clear" w:color="auto" w:fill="FFFFFF"/>
          <w:lang w:val="en-US" w:eastAsia="zh-CN"/>
        </w:rPr>
        <w:t>单位及岗位需求情况说明</w:t>
      </w:r>
    </w:p>
    <w:p>
      <w:pPr>
        <w:widowControl/>
        <w:shd w:val="clear" w:color="auto" w:fill="FFFFFF"/>
        <w:spacing w:line="560" w:lineRule="atLeast"/>
        <w:ind w:firstLine="64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丹东东源电力有限公司成立于2006年，注册资本4000万人民币。公司具备强大的专业实力，拥有总承包资质42项，专业承包资质1项，其中总承包最高资质等级为电力三级和建筑三级，2024年还获批了电力工程、建筑工程施工总承包二级资质以及输变电工程专业承包二级资质。公司业务以许可项目和一般项目为主。许可项目涵盖电力设施承装、承修、试验，房屋建筑和市政基础设施项目工程总承包，各类工程建设活动，建筑劳务分包，建设工程设计与勘察等；一般项目包括非居住房地产租赁，汽车租赁，机械设备租赁，光伏发电设备租赁，物业管理，普通货物及粮油仓储服务等。</w:t>
      </w:r>
    </w:p>
    <w:p>
      <w:pPr>
        <w:widowControl/>
        <w:shd w:val="clear" w:color="auto" w:fill="FFFFFF"/>
        <w:spacing w:line="560" w:lineRule="atLeast"/>
        <w:ind w:firstLine="64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shd w:val="clear" w:color="auto" w:fill="FFFFFF"/>
          <w:lang w:val="en-US" w:eastAsia="zh-CN"/>
        </w:rPr>
        <w:t>招聘岗位工作内容：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>电力工程建设、施工等。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1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shd w:val="clear" w:color="auto" w:fill="FFFFFF"/>
          <w:lang w:val="en-US" w:eastAsia="zh-CN"/>
        </w:rPr>
        <w:t>工作地域：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>丹东市城区及部分县区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FD3214"/>
    <w:rsid w:val="08BD4029"/>
    <w:rsid w:val="0FDE30A3"/>
    <w:rsid w:val="12E324E0"/>
    <w:rsid w:val="165E590A"/>
    <w:rsid w:val="188D1E19"/>
    <w:rsid w:val="1A8D4E1F"/>
    <w:rsid w:val="2B036A4B"/>
    <w:rsid w:val="2C1B5442"/>
    <w:rsid w:val="33FD3214"/>
    <w:rsid w:val="3E1C5BCA"/>
    <w:rsid w:val="42263911"/>
    <w:rsid w:val="4D315A8D"/>
    <w:rsid w:val="4D603D38"/>
    <w:rsid w:val="505C7F65"/>
    <w:rsid w:val="57236B81"/>
    <w:rsid w:val="5D5232DA"/>
    <w:rsid w:val="61F74E6F"/>
    <w:rsid w:val="6434586C"/>
    <w:rsid w:val="6572399A"/>
    <w:rsid w:val="6F06705D"/>
    <w:rsid w:val="79B3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2025-04-23T06:31:00Z</dcterms:created>
  <dc:creator>administrator</dc:creator>
  <cp:lastModifiedBy>administrator</cp:lastModifiedBy>
  <cp:lastPrinted>2025-04-23T08:02:00Z</cp:lastPrinted>
  <dcterms:modified xsi:type="dcterms:W3CDTF">2025-04-24T07:32:12Z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18AE8266B18140108B6751CA68075410</vt:lpwstr>
  </property>
</Properties>
</file>