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</w:pPr>
      <w:r>
        <w:rPr>
          <w:rFonts w:ascii="Times New Roman" w:hAnsi="方正小标宋简体" w:eastAsia="方正小标宋简体" w:cs="Times New Roman"/>
          <w:color w:val="000000"/>
          <w:kern w:val="0"/>
          <w:sz w:val="36"/>
          <w:szCs w:val="36"/>
        </w:rPr>
        <w:t>人力资源和社会保障部、卫生部、国家公务员局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方正小标宋简体" w:eastAsia="方正小标宋简体" w:cs="Times New Roman"/>
          <w:color w:val="000000"/>
          <w:kern w:val="0"/>
          <w:sz w:val="36"/>
          <w:szCs w:val="36"/>
        </w:rPr>
        <w:t>《关于印发公务员录用体检特殊标准（试行）的通知》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Times New Roman" w:eastAsia="方正楷体_GBK" w:cs="Times New Roman"/>
          <w:color w:val="000000"/>
          <w:kern w:val="0"/>
          <w:sz w:val="36"/>
          <w:szCs w:val="36"/>
        </w:rPr>
        <w:t>人社部发〔2010〕82号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各省、自治区、直辖市人力资源社会保障厅（局）、卫生厅（局）、公务员局，新疆生产建设兵团人事局、卫生局，国务院各部委、各直属机构人事（干部）部门：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自《公务员录用体检通用标准（试行）》实施以来，公务员录用体检工作逐步规范化、科学化，为选拔高素质的公务员发挥了重要作用。为进一步加强公务员录用体检工作，满足部分国家机关对身体条件有特殊要求的职位录用公务员的需要，人力资源社会保障部、卫生部、国家公务员局制定了《公务员录用体检特殊标准（试行）》（以下简称《特殊标准》）。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公安机关、国家安全机关、监狱、劳动教养管理机关的人民警察和人民法院、人民检察院的司法警察职位，以及外交、海关、海事、检验检疫、安监等部门对身体条件有特殊要求的职位录用公务员，应按照《特殊标准》的规定检查有关体检项目。《特殊标准》未作规定的职位或项目，其公务员录用的体检标准仍按照《公务员录用体检通用标准（试行）》执行。原人事部和公安部下发的《公安机关录用人民警察体检项目和标准》、司法部下发的《司法行政机关录用监狱劳教人民警察体检项目和标准》即行废止。本通知下发后，所有职位录用公务员体检均使用本通知修订的《公务员录用体检表》。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现将《特殊标准》印发给你们，请结合本地区、本部门的实际，在公务员录用体检工作中参照执行。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人力资源和社会保障部卫生部国家公务员局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二〇一〇年十一月十日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（此件主动公开）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6"/>
          <w:szCs w:val="36"/>
        </w:rPr>
        <w:t>公务员录用体检特殊标准（试行）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楷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楷体_GBK" w:cs="Times New Roman"/>
          <w:b/>
          <w:bCs/>
          <w:color w:val="000000"/>
          <w:kern w:val="0"/>
          <w:sz w:val="36"/>
          <w:szCs w:val="36"/>
        </w:rPr>
        <w:t>第一部分人民警察职位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一条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第二条色盲，不合格。色弱，法医、物证检验及鉴定职位，不合格。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第三条影响面容且难以治愈的皮肤病（如白癜风、银屑病、血管瘤、斑痣等），或者外观存在明显疾病特征（如五官畸形、不能自行矫正的斜颈、步态异常等），不合格。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第四条文身，不合格。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第五条肢体功能障碍，不合格。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第六条单侧耳语听力低于5米，不合格。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第七条嗅觉迟钝，不合格。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第八条乙肝病原携带者，特警职位，不合格。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第九条中国民航空中警察职位，身高170-185厘米，且符合《中国民用航空人员医学标准和体检合格证管理规则》IVb级体检合格证（67.415（c）项除外）的医学标准，合格。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条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楷体_GBK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楷体_GBK" w:cs="Times New Roman"/>
          <w:b/>
          <w:bCs/>
          <w:color w:val="000000"/>
          <w:kern w:val="0"/>
          <w:sz w:val="36"/>
          <w:szCs w:val="36"/>
        </w:rPr>
        <w:t>第二部分其他职位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一条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第十二条肢体功能障碍，煤矿安全监察执法职位、登轮检疫鉴定职位、现场查验职位及海关货物查验职位，不合格。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第十三条双侧耳语听力均低于5米，机电检验监管职位、化工产品检验监管职位、化矿产品检验监管职位、动物检疫职位及煤矿安全监察执法职位，不合格。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第十四条嗅觉迟钝，食品检验监管职位、化妆品检验监管职位、动植物检疫职位、医学检验职位、卫生检疫职位、化工产品检验监管职位及海关货物查验职位，不合格。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第十五条传染性、化脓性或渗出性皮肤病，医学检验职位、卫生检疫职位、食品检验监管职位、化妆品检验监管职位、动植物检疫职位、化工产品检验监管职位及口岸现场旅客检查职位，不合格。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第十六条中国民航飞行技术监管职位，执行《中国民用航空人员医学标准和体检合格证管理规则》的Ⅰ级（67.115（5）项除外）或Ⅱ级体检合格证的医学标准。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第十七条水上作业人员职位，执行船员健康检查国家标准和《关于调整有关船员健康检查要求的通知》（海船员[2010]306号）。</w:t>
      </w: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br w:type="textWrapping"/>
      </w:r>
    </w:p>
    <w:p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黑体_GBK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bCs/>
          <w:color w:val="000000"/>
          <w:kern w:val="0"/>
          <w:sz w:val="36"/>
          <w:szCs w:val="36"/>
        </w:rPr>
        <w:t>《公务员录用体检特殊标准（试行）》操作说明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1、体检医院与医务人员在体检前应明确需要按照《公务员录用体检特殊标准（试行）》执行的职位及项目。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2、体检应在独立场所进行，要保持安静，减少外界干扰。人民警察体检要做到封闭式体检。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3、考生体检前，必须详细填写报考职位。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4、《公务员录用体检特殊标准（试行）》中的所有体检项目均不进行复检。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5、佩带隐形眼镜的考生在眼科检查前应先摘掉隐形眼镜，再进行视力检查。义眼者应向眼科医生讲明。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6、色觉检查：必须由专科护士或医师检查。用俞自萍等人编印的《色盲检查图》，或空军后勤部卫生部编印的《色觉检查图》，检查时考生双眼以距离图面60-80cm为标准，不得使用有色眼镜，考生须在3-5秒内读出颜色名称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7、单色识别能力检查方法：⑴检查者从红、黄、绿、蓝、紫各种颜色中任选出一种让考生识别，在3-5秒内读出颜色名称。⑵检查者任意讲出一种颜色名称，让考生在3-5秒内从红、黄、绿、蓝、紫各种颜色中找出该种颜色。以上两种方法也可交替进行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8、色弱者不合格的职位，色盲者也不合格。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9、嗅觉检查：用醋、酒精、水三种，全能辨别者为正常，能辨别1-2种为迟钝，三种均不能辨别者为丧失。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10、嗅觉迟钝者不合格的职位，嗅觉丧失者也不合格。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11、只有特警职位才可进行乙肝表面抗原检查。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12、文身：是指皮肤刺有“点、字、图案”，或虽经手术处理仍留有明显文身瘢痕。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13、肢体（包括脊柱）功能障碍：是指因各种原因造成肢体残缺、畸形、麻痹等，以致引起永久性人体运动功能不同程度的受限。</w:t>
      </w:r>
    </w:p>
    <w:p>
      <w:pPr>
        <w:widowControl/>
        <w:shd w:val="clear" w:color="auto" w:fill="FFFFFF"/>
        <w:spacing w:line="600" w:lineRule="exact"/>
        <w:ind w:firstLine="720" w:firstLineChars="200"/>
        <w:jc w:val="left"/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6"/>
          <w:szCs w:val="36"/>
        </w:rPr>
        <w:t>14、本体检标准中有关数值的表述方法：凡用“低于…”词表述的，不含该数值本身。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951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BC"/>
    <w:rsid w:val="00052604"/>
    <w:rsid w:val="00061129"/>
    <w:rsid w:val="000B0B23"/>
    <w:rsid w:val="001863AC"/>
    <w:rsid w:val="001A666C"/>
    <w:rsid w:val="0029494D"/>
    <w:rsid w:val="002E4AAF"/>
    <w:rsid w:val="00323129"/>
    <w:rsid w:val="0038050F"/>
    <w:rsid w:val="0038174D"/>
    <w:rsid w:val="003A1B30"/>
    <w:rsid w:val="00423F94"/>
    <w:rsid w:val="00693221"/>
    <w:rsid w:val="006D3A61"/>
    <w:rsid w:val="00725049"/>
    <w:rsid w:val="0079141F"/>
    <w:rsid w:val="007E5D62"/>
    <w:rsid w:val="00AF3AD5"/>
    <w:rsid w:val="00BD35D5"/>
    <w:rsid w:val="00C5705F"/>
    <w:rsid w:val="00C64936"/>
    <w:rsid w:val="00CA52F5"/>
    <w:rsid w:val="00D60279"/>
    <w:rsid w:val="00E9115B"/>
    <w:rsid w:val="00ED39BC"/>
    <w:rsid w:val="00FC6BCF"/>
    <w:rsid w:val="3E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381</Words>
  <Characters>2173</Characters>
  <Lines>18</Lines>
  <Paragraphs>5</Paragraphs>
  <TotalTime>10</TotalTime>
  <ScaleCrop>false</ScaleCrop>
  <LinksUpToDate>false</LinksUpToDate>
  <CharactersWithSpaces>2549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2017-09-20T16:46:00Z</dcterms:created>
  <dc:creator>deeplm</dc:creator>
  <cp:lastModifiedBy>yangx</cp:lastModifiedBy>
  <dcterms:modified xsi:type="dcterms:W3CDTF">2025-12-09T15:09:51Z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