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052E4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明山区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特邀调解员报名审核表</w:t>
      </w:r>
    </w:p>
    <w:p w14:paraId="06A450DA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00"/>
        <w:gridCol w:w="165"/>
        <w:gridCol w:w="246"/>
        <w:gridCol w:w="834"/>
        <w:gridCol w:w="427"/>
        <w:gridCol w:w="773"/>
        <w:gridCol w:w="155"/>
        <w:gridCol w:w="369"/>
        <w:gridCol w:w="169"/>
        <w:gridCol w:w="327"/>
        <w:gridCol w:w="407"/>
        <w:gridCol w:w="541"/>
        <w:gridCol w:w="550"/>
        <w:gridCol w:w="1806"/>
      </w:tblGrid>
      <w:tr w14:paraId="5697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387" w:type="dxa"/>
            <w:tcBorders>
              <w:bottom w:val="single" w:color="auto" w:sz="4" w:space="0"/>
            </w:tcBorders>
            <w:noWrap w:val="0"/>
            <w:vAlign w:val="center"/>
          </w:tcPr>
          <w:p w14:paraId="2723F02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名</w:t>
            </w:r>
          </w:p>
        </w:tc>
        <w:tc>
          <w:tcPr>
            <w:tcW w:w="13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A48411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2B14F6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别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52E3D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BC23F3A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族</w:t>
            </w:r>
          </w:p>
        </w:tc>
        <w:tc>
          <w:tcPr>
            <w:tcW w:w="14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5F3084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6" w:type="dxa"/>
            <w:vMerge w:val="restart"/>
            <w:noWrap w:val="0"/>
            <w:vAlign w:val="center"/>
          </w:tcPr>
          <w:p w14:paraId="0E6CBF6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 w14:paraId="2BEB1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387" w:type="dxa"/>
            <w:noWrap w:val="0"/>
            <w:vAlign w:val="center"/>
          </w:tcPr>
          <w:p w14:paraId="040E0807">
            <w:pPr>
              <w:spacing w:line="300" w:lineRule="exact"/>
              <w:ind w:firstLine="120" w:firstLineChars="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2445" w:type="dxa"/>
            <w:gridSpan w:val="4"/>
            <w:noWrap w:val="0"/>
            <w:vAlign w:val="center"/>
          </w:tcPr>
          <w:p w14:paraId="7B75DAE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 xml:space="preserve"> 年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月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 xml:space="preserve"> 日</w:t>
            </w:r>
          </w:p>
        </w:tc>
        <w:tc>
          <w:tcPr>
            <w:tcW w:w="1724" w:type="dxa"/>
            <w:gridSpan w:val="4"/>
            <w:noWrap w:val="0"/>
            <w:vAlign w:val="center"/>
          </w:tcPr>
          <w:p w14:paraId="268B55F9">
            <w:pPr>
              <w:spacing w:line="300" w:lineRule="exact"/>
              <w:ind w:firstLine="120" w:firstLineChars="5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994" w:type="dxa"/>
            <w:gridSpan w:val="5"/>
            <w:noWrap w:val="0"/>
            <w:vAlign w:val="center"/>
          </w:tcPr>
          <w:p w14:paraId="7CBEFCC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6" w:type="dxa"/>
            <w:vMerge w:val="continue"/>
            <w:noWrap w:val="0"/>
            <w:vAlign w:val="center"/>
          </w:tcPr>
          <w:p w14:paraId="000F0C89">
            <w:pPr>
              <w:spacing w:line="300" w:lineRule="exact"/>
              <w:ind w:right="-288" w:rightChars="-137"/>
              <w:rPr>
                <w:rFonts w:ascii="宋体" w:hAnsi="宋体"/>
                <w:bCs/>
                <w:sz w:val="24"/>
              </w:rPr>
            </w:pPr>
          </w:p>
        </w:tc>
      </w:tr>
      <w:tr w14:paraId="48A0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387" w:type="dxa"/>
            <w:noWrap w:val="0"/>
            <w:vAlign w:val="center"/>
          </w:tcPr>
          <w:p w14:paraId="74B62260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从职情况</w:t>
            </w:r>
          </w:p>
        </w:tc>
        <w:tc>
          <w:tcPr>
            <w:tcW w:w="6163" w:type="dxa"/>
            <w:gridSpan w:val="13"/>
            <w:noWrap w:val="0"/>
            <w:vAlign w:val="center"/>
          </w:tcPr>
          <w:p w14:paraId="66AE5D1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退休（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）离岗（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）务工人员（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）其他（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）</w:t>
            </w:r>
          </w:p>
        </w:tc>
        <w:tc>
          <w:tcPr>
            <w:tcW w:w="1806" w:type="dxa"/>
            <w:vMerge w:val="continue"/>
            <w:noWrap w:val="0"/>
            <w:vAlign w:val="center"/>
          </w:tcPr>
          <w:p w14:paraId="3EBC71A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FFB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2587" w:type="dxa"/>
            <w:gridSpan w:val="2"/>
            <w:noWrap w:val="0"/>
            <w:vAlign w:val="center"/>
          </w:tcPr>
          <w:p w14:paraId="59DE2A60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现工作单位及职务</w:t>
            </w:r>
          </w:p>
        </w:tc>
        <w:tc>
          <w:tcPr>
            <w:tcW w:w="3465" w:type="dxa"/>
            <w:gridSpan w:val="9"/>
            <w:noWrap w:val="0"/>
            <w:vAlign w:val="center"/>
          </w:tcPr>
          <w:p w14:paraId="741CDAE0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11A2347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电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话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62C61B5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</w:tr>
      <w:tr w14:paraId="4F12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1387" w:type="dxa"/>
            <w:noWrap w:val="0"/>
            <w:vAlign w:val="center"/>
          </w:tcPr>
          <w:p w14:paraId="004AAEC5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7061D36E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261" w:type="dxa"/>
            <w:gridSpan w:val="2"/>
            <w:noWrap w:val="0"/>
            <w:vAlign w:val="center"/>
          </w:tcPr>
          <w:p w14:paraId="7D011D8C"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466" w:type="dxa"/>
            <w:gridSpan w:val="4"/>
            <w:noWrap w:val="0"/>
            <w:vAlign w:val="center"/>
          </w:tcPr>
          <w:p w14:paraId="33A507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8CEBCE3">
            <w:pPr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毕业院校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0B15D89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</w:tr>
      <w:tr w14:paraId="350F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387" w:type="dxa"/>
            <w:noWrap w:val="0"/>
            <w:vAlign w:val="center"/>
          </w:tcPr>
          <w:p w14:paraId="597E0B1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户籍地址</w:t>
            </w:r>
          </w:p>
        </w:tc>
        <w:tc>
          <w:tcPr>
            <w:tcW w:w="2872" w:type="dxa"/>
            <w:gridSpan w:val="5"/>
            <w:noWrap w:val="0"/>
            <w:vAlign w:val="center"/>
          </w:tcPr>
          <w:p w14:paraId="3F3D648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  <w:tc>
          <w:tcPr>
            <w:tcW w:w="2200" w:type="dxa"/>
            <w:gridSpan w:val="6"/>
            <w:noWrap w:val="0"/>
            <w:vAlign w:val="center"/>
          </w:tcPr>
          <w:p w14:paraId="4ABCE73D"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经常居住地址 </w:t>
            </w:r>
          </w:p>
        </w:tc>
        <w:tc>
          <w:tcPr>
            <w:tcW w:w="2897" w:type="dxa"/>
            <w:gridSpan w:val="3"/>
            <w:noWrap w:val="0"/>
            <w:vAlign w:val="center"/>
          </w:tcPr>
          <w:p w14:paraId="3E1D0AA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</w:tc>
      </w:tr>
      <w:tr w14:paraId="11C4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5187" w:type="dxa"/>
            <w:gridSpan w:val="8"/>
            <w:noWrap w:val="0"/>
            <w:vAlign w:val="center"/>
          </w:tcPr>
          <w:p w14:paraId="4B7A1856">
            <w:pPr>
              <w:ind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是否受过刑事处罚或开除公职处分</w:t>
            </w:r>
          </w:p>
        </w:tc>
        <w:tc>
          <w:tcPr>
            <w:tcW w:w="4169" w:type="dxa"/>
            <w:gridSpan w:val="7"/>
            <w:noWrap w:val="0"/>
            <w:vAlign w:val="center"/>
          </w:tcPr>
          <w:p w14:paraId="378E2B1B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955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5" w:hRule="atLeast"/>
        </w:trPr>
        <w:tc>
          <w:tcPr>
            <w:tcW w:w="1387" w:type="dxa"/>
            <w:tcBorders>
              <w:bottom w:val="single" w:color="auto" w:sz="4" w:space="0"/>
            </w:tcBorders>
            <w:noWrap w:val="0"/>
            <w:vAlign w:val="center"/>
          </w:tcPr>
          <w:p w14:paraId="5197B0A4">
            <w:pPr>
              <w:ind w:firstLine="120" w:firstLineChars="50"/>
              <w:rPr>
                <w:rFonts w:ascii="宋体" w:hAnsi="宋体"/>
                <w:bCs/>
                <w:sz w:val="24"/>
              </w:rPr>
            </w:pPr>
          </w:p>
          <w:p w14:paraId="6CBAAAA7">
            <w:pPr>
              <w:ind w:firstLine="120" w:firstLineChar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 w14:paraId="00BB2C28">
            <w:pPr>
              <w:ind w:firstLine="120" w:firstLineChars="50"/>
              <w:jc w:val="center"/>
              <w:rPr>
                <w:rFonts w:ascii="宋体" w:hAnsi="宋体"/>
                <w:bCs/>
                <w:sz w:val="24"/>
              </w:rPr>
            </w:pPr>
          </w:p>
          <w:p w14:paraId="37A7223E">
            <w:pPr>
              <w:ind w:firstLine="120" w:firstLineChars="5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7969" w:type="dxa"/>
            <w:gridSpan w:val="14"/>
            <w:noWrap w:val="0"/>
            <w:vAlign w:val="top"/>
          </w:tcPr>
          <w:p w14:paraId="1E4DEA79">
            <w:pPr>
              <w:spacing w:line="380" w:lineRule="exact"/>
              <w:ind w:right="335"/>
              <w:rPr>
                <w:rFonts w:ascii="宋体" w:hAnsi="宋体"/>
                <w:b/>
                <w:sz w:val="24"/>
              </w:rPr>
            </w:pPr>
          </w:p>
          <w:p w14:paraId="4C4D8397">
            <w:pPr>
              <w:spacing w:line="380" w:lineRule="exact"/>
              <w:ind w:left="2400" w:right="335" w:hanging="2400" w:hanging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236AE798">
            <w:pPr>
              <w:spacing w:line="380" w:lineRule="exact"/>
              <w:ind w:left="2400" w:right="335" w:hanging="2400" w:hanging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  <w:p w14:paraId="7C44F3B1">
            <w:pPr>
              <w:spacing w:line="380" w:lineRule="exact"/>
              <w:ind w:right="335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</w:tr>
      <w:tr w14:paraId="07F4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9" w:hRule="atLeast"/>
        </w:trPr>
        <w:tc>
          <w:tcPr>
            <w:tcW w:w="1387" w:type="dxa"/>
            <w:noWrap w:val="0"/>
            <w:vAlign w:val="center"/>
          </w:tcPr>
          <w:p w14:paraId="18D47EE8">
            <w:pPr>
              <w:spacing w:line="380" w:lineRule="exact"/>
              <w:ind w:left="315" w:leftChars="150" w:right="335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擅长</w:t>
            </w:r>
          </w:p>
          <w:p w14:paraId="344A2876">
            <w:pPr>
              <w:spacing w:line="380" w:lineRule="exact"/>
              <w:ind w:left="315" w:leftChars="150" w:right="335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领域</w:t>
            </w:r>
          </w:p>
        </w:tc>
        <w:tc>
          <w:tcPr>
            <w:tcW w:w="7969" w:type="dxa"/>
            <w:gridSpan w:val="14"/>
            <w:noWrap w:val="0"/>
            <w:vAlign w:val="center"/>
          </w:tcPr>
          <w:p w14:paraId="496B0F93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2961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1387" w:type="dxa"/>
            <w:tcBorders>
              <w:bottom w:val="single" w:color="auto" w:sz="4" w:space="0"/>
            </w:tcBorders>
            <w:noWrap w:val="0"/>
            <w:vAlign w:val="center"/>
          </w:tcPr>
          <w:p w14:paraId="5F3763A9">
            <w:pPr>
              <w:spacing w:line="380" w:lineRule="exact"/>
              <w:ind w:left="315" w:leftChars="150" w:right="335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备注</w:t>
            </w:r>
          </w:p>
        </w:tc>
        <w:tc>
          <w:tcPr>
            <w:tcW w:w="7969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472EE0BA">
            <w:pPr>
              <w:rPr>
                <w:rFonts w:ascii="宋体" w:hAnsi="宋体"/>
                <w:b/>
                <w:sz w:val="24"/>
              </w:rPr>
            </w:pPr>
          </w:p>
        </w:tc>
      </w:tr>
    </w:tbl>
    <w:p w14:paraId="6804E510"/>
    <w:sectPr>
      <w:footerReference r:id="rId3" w:type="default"/>
      <w:pgSz w:w="11906" w:h="16838"/>
      <w:pgMar w:top="1440" w:right="99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93FF2">
    <w:pPr>
      <w:pStyle w:val="2"/>
      <w:jc w:val="center"/>
      <w:rPr>
        <w:rFonts w:hint="eastAsia" w:ascii="楷体_GB2312" w:eastAsia="楷体_GB2312"/>
        <w:sz w:val="28"/>
        <w:szCs w:val="28"/>
      </w:rPr>
    </w:pPr>
    <w:r>
      <w:rPr>
        <w:rFonts w:hint="eastAsia" w:ascii="楷体_GB2312" w:eastAsia="楷体_GB2312"/>
        <w:sz w:val="28"/>
        <w:szCs w:val="28"/>
      </w:rPr>
      <w:t>—</w:t>
    </w:r>
    <w:r>
      <w:rPr>
        <w:rFonts w:hint="eastAsia" w:ascii="楷体_GB2312" w:eastAsia="楷体_GB2312"/>
        <w:sz w:val="28"/>
        <w:szCs w:val="28"/>
      </w:rPr>
      <w:fldChar w:fldCharType="begin"/>
    </w:r>
    <w:r>
      <w:rPr>
        <w:rFonts w:hint="eastAsia" w:ascii="楷体_GB2312" w:eastAsia="楷体_GB2312"/>
        <w:sz w:val="28"/>
        <w:szCs w:val="28"/>
      </w:rPr>
      <w:instrText xml:space="preserve"> PAGE   \* MERGEFORMAT </w:instrText>
    </w:r>
    <w:r>
      <w:rPr>
        <w:rFonts w:hint="eastAsia" w:ascii="楷体_GB2312" w:eastAsia="楷体_GB2312"/>
        <w:sz w:val="28"/>
        <w:szCs w:val="28"/>
      </w:rPr>
      <w:fldChar w:fldCharType="separate"/>
    </w:r>
    <w:r>
      <w:rPr>
        <w:rFonts w:ascii="楷体_GB2312" w:eastAsia="楷体_GB2312"/>
        <w:sz w:val="28"/>
        <w:szCs w:val="28"/>
        <w:lang w:val="zh-CN"/>
      </w:rPr>
      <w:t>4</w:t>
    </w:r>
    <w:r>
      <w:rPr>
        <w:rFonts w:hint="eastAsia" w:ascii="楷体_GB2312" w:eastAsia="楷体_GB2312"/>
        <w:sz w:val="28"/>
        <w:szCs w:val="28"/>
      </w:rPr>
      <w:fldChar w:fldCharType="end"/>
    </w:r>
    <w:r>
      <w:rPr>
        <w:rFonts w:hint="eastAsia" w:ascii="楷体_GB2312" w:eastAsia="楷体_GB2312"/>
        <w:sz w:val="28"/>
        <w:szCs w:val="28"/>
      </w:rPr>
      <w:t>—</w:t>
    </w:r>
  </w:p>
  <w:p w14:paraId="5621859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C5603"/>
    <w:rsid w:val="416C4025"/>
    <w:rsid w:val="4357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0</TotalTime>
  <ScaleCrop>false</ScaleCrop>
  <LinksUpToDate>false</LinksUpToDate>
  <CharactersWithSpaces>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2025-06-12T05:45:00Z</dcterms:created>
  <dc:creator>wxy</dc:creator>
  <cp:lastModifiedBy>百事可乐 </cp:lastModifiedBy>
  <dcterms:modified xsi:type="dcterms:W3CDTF">2025-12-23T01:14:36Z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eyJoZGlkIjoiNGRhOTE3YjIwNmQ1YmQ1ZTlmYTY0ZTQ0N2QyODQ3ZjMiLCJ1c2VySWQiOiIxOTk2NDYwNjMifQ==</vt:lpwstr>
  </property>
  <property fmtid="{D5CDD505-2E9C-101B-9397-08002B2CF9AE}" pid="4" name="ICV">
    <vt:lpwstr>E44130C8AE334C90BBA4EB740DF81890_13</vt:lpwstr>
  </property>
</Properties>
</file>